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C97BF" w14:textId="7DEB81EA" w:rsidR="005E6721" w:rsidRPr="005E6721" w:rsidRDefault="005E6721" w:rsidP="005E6721">
      <w:pPr>
        <w:spacing w:line="276" w:lineRule="auto"/>
        <w:ind w:firstLine="709"/>
        <w:jc w:val="center"/>
        <w:rPr>
          <w:b/>
          <w:color w:val="auto"/>
          <w:lang w:val="vi-VN"/>
        </w:rPr>
      </w:pPr>
      <w:bookmarkStart w:id="0" w:name="_Toc462732258"/>
      <w:bookmarkStart w:id="1" w:name="_Ref457837222"/>
      <w:bookmarkStart w:id="2" w:name="_GoBack"/>
      <w:bookmarkEnd w:id="2"/>
      <w:r w:rsidRPr="005E6721">
        <w:rPr>
          <w:b/>
          <w:color w:val="auto"/>
          <w:lang w:val="en-US"/>
        </w:rPr>
        <w:t xml:space="preserve">Phụ lục </w:t>
      </w:r>
      <w:r w:rsidR="00B81383">
        <w:rPr>
          <w:b/>
          <w:color w:val="auto"/>
          <w:lang w:val="en-US"/>
        </w:rPr>
        <w:t>6</w:t>
      </w:r>
      <w:r w:rsidRPr="005E6721">
        <w:rPr>
          <w:b/>
          <w:color w:val="auto"/>
          <w:lang w:val="en-US"/>
        </w:rPr>
        <w:t xml:space="preserve">. </w:t>
      </w:r>
      <w:r w:rsidRPr="005E6721">
        <w:rPr>
          <w:b/>
          <w:color w:val="auto"/>
          <w:lang w:val="vi-VN"/>
        </w:rPr>
        <w:t xml:space="preserve">Phương pháp xác định </w:t>
      </w:r>
      <w:r w:rsidRPr="005E6721">
        <w:rPr>
          <w:b/>
          <w:color w:val="auto"/>
          <w:lang w:val="en-US"/>
        </w:rPr>
        <w:t>g</w:t>
      </w:r>
      <w:r w:rsidRPr="005E6721">
        <w:rPr>
          <w:b/>
          <w:color w:val="auto"/>
          <w:lang w:val="vi-VN"/>
        </w:rPr>
        <w:t>iá thanh toán cuối ngày</w:t>
      </w:r>
      <w:bookmarkEnd w:id="0"/>
    </w:p>
    <w:p w14:paraId="5D864B88" w14:textId="77777777" w:rsidR="005E6721" w:rsidRDefault="005E6721" w:rsidP="005E6721">
      <w:pPr>
        <w:ind w:right="-306" w:firstLine="284"/>
        <w:jc w:val="center"/>
        <w:rPr>
          <w:i/>
          <w:color w:val="auto"/>
          <w:spacing w:val="-6"/>
          <w:lang w:val="vi-VN"/>
        </w:rPr>
      </w:pPr>
      <w:r w:rsidRPr="00D8664C">
        <w:rPr>
          <w:i/>
          <w:color w:val="auto"/>
          <w:spacing w:val="-6"/>
          <w:lang w:val="vi-VN"/>
        </w:rPr>
        <w:t>(Ban hành kèm theo Quy chế bù trừ và thanh toán</w:t>
      </w:r>
      <w:r w:rsidRPr="00D8664C">
        <w:rPr>
          <w:i/>
          <w:color w:val="auto"/>
          <w:spacing w:val="-6"/>
          <w:lang w:val="en-US"/>
        </w:rPr>
        <w:t xml:space="preserve"> giao dịch </w:t>
      </w:r>
      <w:r w:rsidRPr="00D8664C">
        <w:rPr>
          <w:i/>
          <w:color w:val="auto"/>
          <w:spacing w:val="-6"/>
          <w:lang w:val="vi-VN"/>
        </w:rPr>
        <w:t>chứng khoán</w:t>
      </w:r>
      <w:r w:rsidRPr="00D8664C">
        <w:rPr>
          <w:i/>
          <w:color w:val="auto"/>
          <w:spacing w:val="-6"/>
          <w:lang w:val="en-US"/>
        </w:rPr>
        <w:t xml:space="preserve"> phái sinh</w:t>
      </w:r>
      <w:r w:rsidRPr="00D8664C">
        <w:rPr>
          <w:i/>
          <w:color w:val="auto"/>
          <w:spacing w:val="-6"/>
          <w:lang w:val="vi-VN"/>
        </w:rPr>
        <w:t>)</w:t>
      </w:r>
    </w:p>
    <w:p w14:paraId="040C95BF" w14:textId="77777777" w:rsidR="005E6721" w:rsidRPr="00D8664C" w:rsidRDefault="005E6721" w:rsidP="005E6721">
      <w:pPr>
        <w:ind w:right="-306" w:firstLine="284"/>
        <w:jc w:val="center"/>
        <w:rPr>
          <w:color w:val="auto"/>
          <w:lang w:val="vi-VN"/>
        </w:rPr>
      </w:pPr>
    </w:p>
    <w:p w14:paraId="71D98518" w14:textId="77777777" w:rsidR="005E6721" w:rsidRPr="00D8664C" w:rsidRDefault="005E6721" w:rsidP="005E6721">
      <w:pPr>
        <w:spacing w:line="276" w:lineRule="auto"/>
        <w:ind w:firstLine="709"/>
        <w:rPr>
          <w:b/>
          <w:color w:val="auto"/>
          <w:lang w:val="en-US"/>
        </w:rPr>
      </w:pPr>
      <w:r w:rsidRPr="00D8664C">
        <w:rPr>
          <w:b/>
          <w:color w:val="auto"/>
          <w:lang w:val="en-US"/>
        </w:rPr>
        <w:t>1. Nguyên tắc xác định DSP đối với HĐTL chỉ số và HĐTL TPCP:</w:t>
      </w:r>
    </w:p>
    <w:p w14:paraId="40D3D936" w14:textId="643B834C" w:rsidR="005E6721" w:rsidRPr="00D8664C" w:rsidRDefault="005E6721" w:rsidP="005E6721">
      <w:pPr>
        <w:spacing w:line="276" w:lineRule="auto"/>
        <w:ind w:firstLine="709"/>
        <w:rPr>
          <w:color w:val="auto"/>
          <w:lang w:val="vi-VN"/>
        </w:rPr>
      </w:pPr>
      <w:r w:rsidRPr="00D8664C">
        <w:rPr>
          <w:color w:val="auto"/>
          <w:lang w:val="en-US"/>
        </w:rPr>
        <w:t>Loại bỏ giá của giao dịch HĐTL tại phiên khớp lệnh định kỳ mở cửa và giá của các giao dịch HĐTL thỏa thuận được xác lập trong ngày khi xác định DSP theo phương pháp bình quân gia quyền theo khối lượng giao dịch</w:t>
      </w:r>
      <w:r w:rsidRPr="00D8664C">
        <w:rPr>
          <w:color w:val="auto"/>
          <w:lang w:val="vi-VN"/>
        </w:rPr>
        <w:t>.</w:t>
      </w:r>
    </w:p>
    <w:p w14:paraId="43A8358E" w14:textId="77777777" w:rsidR="005E6721" w:rsidRPr="00D8664C" w:rsidRDefault="005E6721" w:rsidP="005E6721">
      <w:pPr>
        <w:spacing w:line="276" w:lineRule="auto"/>
        <w:ind w:firstLine="709"/>
        <w:rPr>
          <w:b/>
          <w:color w:val="auto"/>
          <w:lang w:val="en-US"/>
        </w:rPr>
      </w:pPr>
      <w:r w:rsidRPr="00D8664C">
        <w:rPr>
          <w:b/>
          <w:color w:val="auto"/>
          <w:lang w:val="en-US"/>
        </w:rPr>
        <w:t>2</w:t>
      </w:r>
      <w:r w:rsidRPr="00D8664C">
        <w:rPr>
          <w:b/>
          <w:color w:val="auto"/>
          <w:lang w:val="vi-VN"/>
        </w:rPr>
        <w:t>. DSP đối với HĐTL chỉ số</w:t>
      </w:r>
      <w:r w:rsidRPr="00D8664C">
        <w:rPr>
          <w:b/>
          <w:color w:val="auto"/>
          <w:lang w:val="en-US"/>
        </w:rPr>
        <w:t xml:space="preserve"> được xác định theo thứ tự ưu tiên như sau:</w:t>
      </w:r>
    </w:p>
    <w:p w14:paraId="271B4FFF" w14:textId="77777777" w:rsidR="005E6721" w:rsidRPr="00D8664C" w:rsidRDefault="005E6721" w:rsidP="005E6721">
      <w:pPr>
        <w:spacing w:line="276" w:lineRule="auto"/>
        <w:ind w:firstLine="709"/>
        <w:rPr>
          <w:color w:val="auto"/>
          <w:lang w:val="vi-VN"/>
        </w:rPr>
      </w:pPr>
      <w:r w:rsidRPr="00D8664C">
        <w:rPr>
          <w:color w:val="auto"/>
          <w:lang w:val="vi-VN"/>
        </w:rPr>
        <w:t>a</w:t>
      </w:r>
      <w:r w:rsidRPr="00D8664C">
        <w:rPr>
          <w:color w:val="auto"/>
          <w:lang w:val="en-US"/>
        </w:rPr>
        <w:t>.</w:t>
      </w:r>
      <w:r w:rsidRPr="00D8664C">
        <w:rPr>
          <w:color w:val="auto"/>
          <w:lang w:val="vi-VN"/>
        </w:rPr>
        <w:t xml:space="preserve"> Giá đóng cửa của đợt khớp lệnh định kỳ đóng cửa.</w:t>
      </w:r>
    </w:p>
    <w:p w14:paraId="5DD8A115" w14:textId="77777777" w:rsidR="005E6721" w:rsidRPr="00D8664C" w:rsidRDefault="005E6721" w:rsidP="005E6721">
      <w:pPr>
        <w:spacing w:line="276" w:lineRule="auto"/>
        <w:ind w:firstLine="709"/>
        <w:rPr>
          <w:color w:val="auto"/>
          <w:lang w:val="vi-VN"/>
        </w:rPr>
      </w:pPr>
      <w:r w:rsidRPr="00D8664C">
        <w:rPr>
          <w:color w:val="auto"/>
          <w:lang w:val="vi-VN"/>
        </w:rPr>
        <w:t>b</w:t>
      </w:r>
      <w:r w:rsidRPr="00D8664C">
        <w:rPr>
          <w:color w:val="auto"/>
          <w:lang w:val="en-US"/>
        </w:rPr>
        <w:t>.</w:t>
      </w:r>
      <w:r w:rsidRPr="00D8664C">
        <w:rPr>
          <w:color w:val="auto"/>
          <w:lang w:val="vi-VN"/>
        </w:rPr>
        <w:t xml:space="preserve"> Giá xác định được theo một trong hai phương thức như sau:</w:t>
      </w:r>
    </w:p>
    <w:p w14:paraId="5AA88C5A" w14:textId="77777777" w:rsidR="005E6721" w:rsidRPr="00D8664C" w:rsidRDefault="005E6721" w:rsidP="005E6721">
      <w:pPr>
        <w:spacing w:line="276" w:lineRule="auto"/>
        <w:ind w:firstLine="709"/>
        <w:rPr>
          <w:color w:val="auto"/>
          <w:lang w:val="vi-VN"/>
        </w:rPr>
      </w:pPr>
      <w:r w:rsidRPr="00D8664C">
        <w:rPr>
          <w:color w:val="auto"/>
          <w:lang w:val="vi-VN"/>
        </w:rPr>
        <w:t>(i) Giá bình quân gia quyền theo khối lượng giao dịch (VWAP) được ưu tiên lựa chọn theo trình tự sau:</w:t>
      </w:r>
    </w:p>
    <w:p w14:paraId="0F1D3DDA" w14:textId="77777777" w:rsidR="005E6721" w:rsidRPr="00D8664C" w:rsidRDefault="005E6721" w:rsidP="005E6721">
      <w:pPr>
        <w:spacing w:line="276" w:lineRule="auto"/>
        <w:ind w:firstLine="709"/>
        <w:rPr>
          <w:color w:val="auto"/>
          <w:lang w:val="vi-VN"/>
        </w:rPr>
      </w:pPr>
      <w:r w:rsidRPr="00D8664C">
        <w:rPr>
          <w:color w:val="auto"/>
          <w:lang w:val="vi-VN"/>
        </w:rPr>
        <w:t xml:space="preserve">- VWAP của tất cả các giao dịch hợp đồng tương lai chỉ số </w:t>
      </w:r>
      <w:r w:rsidRPr="00D8664C">
        <w:rPr>
          <w:color w:val="auto"/>
          <w:lang w:val="en-US"/>
        </w:rPr>
        <w:t xml:space="preserve">khớp lệnh </w:t>
      </w:r>
      <w:r w:rsidRPr="00D8664C">
        <w:rPr>
          <w:color w:val="auto"/>
          <w:lang w:val="vi-VN"/>
        </w:rPr>
        <w:t>trong 30 phút cuối của phiên giao dịch khớp lệnh liên tục</w:t>
      </w:r>
      <w:r w:rsidRPr="00D8664C">
        <w:rPr>
          <w:color w:val="auto"/>
          <w:lang w:val="en-US"/>
        </w:rPr>
        <w:t xml:space="preserve"> nếu trong khoảng thời gian này có trên 20 giao dịch được khớp</w:t>
      </w:r>
      <w:r w:rsidRPr="00D8664C">
        <w:rPr>
          <w:color w:val="auto"/>
          <w:lang w:val="vi-VN"/>
        </w:rPr>
        <w:t>;</w:t>
      </w:r>
    </w:p>
    <w:p w14:paraId="6FDA8FE9" w14:textId="77777777" w:rsidR="005E6721" w:rsidRPr="00D8664C" w:rsidRDefault="005E6721" w:rsidP="005E6721">
      <w:pPr>
        <w:spacing w:line="276" w:lineRule="auto"/>
        <w:ind w:firstLine="709"/>
        <w:rPr>
          <w:color w:val="auto"/>
          <w:lang w:val="vi-VN"/>
        </w:rPr>
      </w:pPr>
      <w:r w:rsidRPr="00D8664C">
        <w:rPr>
          <w:color w:val="auto"/>
          <w:lang w:val="vi-VN"/>
        </w:rPr>
        <w:t xml:space="preserve">- VWAP của các giao dịch hợp đồng tương lai chỉ số </w:t>
      </w:r>
      <w:r w:rsidRPr="00D8664C">
        <w:rPr>
          <w:color w:val="auto"/>
          <w:lang w:val="en-US"/>
        </w:rPr>
        <w:t xml:space="preserve">khớp lệnh </w:t>
      </w:r>
      <w:r w:rsidRPr="00D8664C">
        <w:rPr>
          <w:color w:val="auto"/>
          <w:lang w:val="vi-VN"/>
        </w:rPr>
        <w:t>trong số 20 giao dịch</w:t>
      </w:r>
      <w:r w:rsidRPr="00D8664C">
        <w:rPr>
          <w:color w:val="auto"/>
          <w:lang w:val="en-US"/>
        </w:rPr>
        <w:t xml:space="preserve"> được khớp </w:t>
      </w:r>
      <w:r w:rsidRPr="00D8664C">
        <w:rPr>
          <w:color w:val="auto"/>
          <w:lang w:val="vi-VN"/>
        </w:rPr>
        <w:t>cuối phiên</w:t>
      </w:r>
      <w:r w:rsidRPr="00D8664C">
        <w:rPr>
          <w:color w:val="auto"/>
          <w:lang w:val="en-US"/>
        </w:rPr>
        <w:t xml:space="preserve"> giao dịch khớp lệnh liên tục</w:t>
      </w:r>
      <w:r w:rsidRPr="00D8664C">
        <w:rPr>
          <w:color w:val="auto"/>
          <w:lang w:val="vi-VN"/>
        </w:rPr>
        <w:t xml:space="preserve"> sau khi đã loại bỏ giá cao nhất và giá thấp nhất nếu trong 30 phút cuối </w:t>
      </w:r>
      <w:r w:rsidRPr="00D8664C">
        <w:rPr>
          <w:color w:val="auto"/>
          <w:lang w:val="en-US"/>
        </w:rPr>
        <w:t xml:space="preserve">của </w:t>
      </w:r>
      <w:r w:rsidRPr="00D8664C">
        <w:rPr>
          <w:color w:val="auto"/>
          <w:lang w:val="vi-VN"/>
        </w:rPr>
        <w:t>phiên</w:t>
      </w:r>
      <w:r w:rsidRPr="00D8664C">
        <w:rPr>
          <w:color w:val="auto"/>
          <w:lang w:val="en-US"/>
        </w:rPr>
        <w:t xml:space="preserve"> khớp lệnh liên tục</w:t>
      </w:r>
      <w:r w:rsidRPr="00D8664C">
        <w:rPr>
          <w:color w:val="auto"/>
          <w:lang w:val="vi-VN"/>
        </w:rPr>
        <w:t xml:space="preserve"> có </w:t>
      </w:r>
      <w:r w:rsidRPr="00D8664C">
        <w:rPr>
          <w:color w:val="auto"/>
          <w:lang w:val="en-US"/>
        </w:rPr>
        <w:t xml:space="preserve">từ </w:t>
      </w:r>
      <w:r w:rsidRPr="00D8664C">
        <w:rPr>
          <w:color w:val="auto"/>
          <w:lang w:val="vi-VN"/>
        </w:rPr>
        <w:t>20 giao dịch</w:t>
      </w:r>
      <w:r w:rsidRPr="00D8664C">
        <w:rPr>
          <w:color w:val="auto"/>
          <w:lang w:val="en-US"/>
        </w:rPr>
        <w:t xml:space="preserve"> trở xuống</w:t>
      </w:r>
      <w:r w:rsidRPr="00D8664C">
        <w:rPr>
          <w:color w:val="auto"/>
          <w:lang w:val="vi-VN"/>
        </w:rPr>
        <w:t xml:space="preserve"> được khớp</w:t>
      </w:r>
      <w:r w:rsidRPr="00D8664C">
        <w:rPr>
          <w:color w:val="auto"/>
          <w:lang w:val="en-US"/>
        </w:rPr>
        <w:t>, không loại bỏ trong trường hợp có hơn 01 giao dịch cùng mức giá cao nhất hoặc thấp nhất</w:t>
      </w:r>
      <w:r w:rsidRPr="00D8664C">
        <w:rPr>
          <w:color w:val="auto"/>
          <w:lang w:val="vi-VN"/>
        </w:rPr>
        <w:t>;</w:t>
      </w:r>
    </w:p>
    <w:p w14:paraId="2ECFD4EF" w14:textId="77777777" w:rsidR="005E6721" w:rsidRPr="00D8664C" w:rsidRDefault="005E6721" w:rsidP="005E6721">
      <w:pPr>
        <w:spacing w:line="276" w:lineRule="auto"/>
        <w:ind w:firstLine="709"/>
        <w:rPr>
          <w:color w:val="auto"/>
          <w:lang w:val="vi-VN"/>
        </w:rPr>
      </w:pPr>
      <w:r w:rsidRPr="00D8664C">
        <w:rPr>
          <w:color w:val="auto"/>
          <w:lang w:val="vi-VN"/>
        </w:rPr>
        <w:t xml:space="preserve">- VWAP của tất cả các giao dịch hợp đồng tương lai chỉ số </w:t>
      </w:r>
      <w:r w:rsidRPr="00D8664C">
        <w:rPr>
          <w:color w:val="auto"/>
          <w:lang w:val="en-US"/>
        </w:rPr>
        <w:t xml:space="preserve">khớp lệnh </w:t>
      </w:r>
      <w:r w:rsidRPr="00D8664C">
        <w:rPr>
          <w:color w:val="auto"/>
          <w:lang w:val="vi-VN"/>
        </w:rPr>
        <w:t>tại phiên</w:t>
      </w:r>
      <w:r w:rsidRPr="00D8664C">
        <w:rPr>
          <w:color w:val="auto"/>
          <w:lang w:val="en-US"/>
        </w:rPr>
        <w:t xml:space="preserve"> giao dịch</w:t>
      </w:r>
      <w:r w:rsidRPr="00D8664C">
        <w:rPr>
          <w:color w:val="auto"/>
          <w:lang w:val="vi-VN"/>
        </w:rPr>
        <w:t xml:space="preserve"> khớp lệnh liên tục nếu trong ngày có ít hơn 20 giao dịch được khớp.</w:t>
      </w:r>
    </w:p>
    <w:p w14:paraId="76288EE4" w14:textId="77777777" w:rsidR="005E6721" w:rsidRPr="00D8664C" w:rsidRDefault="005E6721" w:rsidP="005E6721">
      <w:pPr>
        <w:spacing w:line="276" w:lineRule="auto"/>
        <w:ind w:firstLine="709"/>
        <w:rPr>
          <w:color w:val="auto"/>
          <w:lang w:val="vi-VN"/>
        </w:rPr>
      </w:pPr>
      <w:r w:rsidRPr="00D8664C">
        <w:rPr>
          <w:color w:val="auto"/>
          <w:lang w:val="vi-VN"/>
        </w:rPr>
        <w:t>(ii) Trường hợp không xác định được giá VWAP, DSP là giá mở cửa của đợt khớp lệnh định kỳ mở cửa.</w:t>
      </w:r>
    </w:p>
    <w:p w14:paraId="0CFEB844" w14:textId="77777777" w:rsidR="005E6721" w:rsidRPr="00D8664C" w:rsidRDefault="005E6721" w:rsidP="005E6721">
      <w:pPr>
        <w:spacing w:beforeLines="60" w:before="144" w:line="271" w:lineRule="auto"/>
        <w:ind w:firstLine="709"/>
        <w:rPr>
          <w:color w:val="auto"/>
          <w:lang w:val="vi-VN"/>
        </w:rPr>
      </w:pPr>
      <w:r w:rsidRPr="00D8664C">
        <w:rPr>
          <w:color w:val="auto"/>
          <w:lang w:val="vi-VN"/>
        </w:rPr>
        <w:t>c. Đối với HĐTL có tháng đáo hạn xa không có giao dịch mà HĐTL có tháng đáo hạn gần nhất có giao dịch, đồng thời, cả 02 loại hợp đồng đều có giao dịch ở những ngày trước đó, giá xác định cho HĐTL có tháng đáo hạn xa theo công thức:</w:t>
      </w:r>
    </w:p>
    <w:p w14:paraId="22EFD0DC" w14:textId="77777777" w:rsidR="005E6721" w:rsidRPr="00D8664C" w:rsidRDefault="005E6721" w:rsidP="005E6721">
      <w:pPr>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t</w:t>
      </w:r>
      <w:r w:rsidRPr="00D8664C">
        <w:rPr>
          <w:color w:val="auto"/>
          <w:lang w:val="vi-VN"/>
        </w:rPr>
        <w:t xml:space="preserve"> = DSP</w:t>
      </w:r>
      <w:r w:rsidRPr="00D8664C">
        <w:rPr>
          <w:color w:val="auto"/>
          <w:vertAlign w:val="subscript"/>
          <w:lang w:val="vi-VN"/>
        </w:rPr>
        <w:t>gần nhất t</w:t>
      </w:r>
      <w:r w:rsidRPr="00D8664C">
        <w:rPr>
          <w:color w:val="auto"/>
          <w:lang w:val="vi-VN"/>
        </w:rPr>
        <w:t xml:space="preserve"> + (DSP</w:t>
      </w:r>
      <w:r w:rsidRPr="00D8664C">
        <w:rPr>
          <w:color w:val="auto"/>
          <w:vertAlign w:val="subscript"/>
          <w:lang w:val="vi-VN"/>
        </w:rPr>
        <w:t>t-1</w:t>
      </w:r>
      <w:r w:rsidRPr="00D8664C">
        <w:rPr>
          <w:color w:val="auto"/>
          <w:lang w:val="vi-VN"/>
        </w:rPr>
        <w:t xml:space="preserve"> - DSP</w:t>
      </w:r>
      <w:r w:rsidRPr="00D8664C">
        <w:rPr>
          <w:color w:val="auto"/>
          <w:vertAlign w:val="subscript"/>
          <w:lang w:val="vi-VN"/>
        </w:rPr>
        <w:t>gần nhất t-1</w:t>
      </w:r>
      <w:r w:rsidRPr="00D8664C">
        <w:rPr>
          <w:color w:val="auto"/>
          <w:lang w:val="vi-VN"/>
        </w:rPr>
        <w:t>)</w:t>
      </w:r>
    </w:p>
    <w:p w14:paraId="652C5EB0" w14:textId="77777777" w:rsidR="005E6721" w:rsidRPr="00D8664C" w:rsidRDefault="005E6721" w:rsidP="005E6721">
      <w:pPr>
        <w:spacing w:beforeLines="60" w:before="144" w:line="271" w:lineRule="auto"/>
        <w:ind w:firstLine="709"/>
        <w:rPr>
          <w:color w:val="auto"/>
          <w:lang w:val="vi-VN"/>
        </w:rPr>
      </w:pPr>
      <w:r w:rsidRPr="00D8664C">
        <w:rPr>
          <w:color w:val="auto"/>
          <w:lang w:val="vi-VN"/>
        </w:rPr>
        <w:t xml:space="preserve">Trong đó: </w:t>
      </w:r>
    </w:p>
    <w:p w14:paraId="72396CD0" w14:textId="77777777" w:rsidR="005E6721" w:rsidRPr="00D8664C" w:rsidRDefault="005E6721" w:rsidP="005E6721">
      <w:pPr>
        <w:tabs>
          <w:tab w:val="left" w:pos="1701"/>
          <w:tab w:val="left" w:pos="1843"/>
          <w:tab w:val="left" w:pos="1985"/>
        </w:tabs>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t</w:t>
      </w:r>
      <w:r w:rsidRPr="00D8664C">
        <w:rPr>
          <w:color w:val="auto"/>
          <w:lang w:val="vi-VN"/>
        </w:rPr>
        <w:t xml:space="preserve">           : là giá thanh toán cuối ngày của HĐTL cần tính;</w:t>
      </w:r>
    </w:p>
    <w:p w14:paraId="20105077" w14:textId="77777777" w:rsidR="005E6721" w:rsidRPr="00D8664C" w:rsidRDefault="005E6721" w:rsidP="005E6721">
      <w:pPr>
        <w:spacing w:beforeLines="60" w:before="144" w:line="271" w:lineRule="auto"/>
        <w:ind w:firstLine="709"/>
        <w:rPr>
          <w:color w:val="auto"/>
          <w:lang w:val="vi-VN"/>
        </w:rPr>
      </w:pPr>
      <w:r w:rsidRPr="00D8664C">
        <w:rPr>
          <w:color w:val="auto"/>
          <w:lang w:val="vi-VN"/>
        </w:rPr>
        <w:lastRenderedPageBreak/>
        <w:t>DSP</w:t>
      </w:r>
      <w:r w:rsidRPr="00D8664C">
        <w:rPr>
          <w:color w:val="auto"/>
          <w:vertAlign w:val="subscript"/>
          <w:lang w:val="vi-VN"/>
        </w:rPr>
        <w:t xml:space="preserve">gần nhất t   </w:t>
      </w:r>
      <w:r w:rsidRPr="00D8664C">
        <w:rPr>
          <w:color w:val="auto"/>
          <w:lang w:val="vi-VN"/>
        </w:rPr>
        <w:t>: là DSP của HĐTL có tháng đáo hạn gần nhất;</w:t>
      </w:r>
    </w:p>
    <w:p w14:paraId="2CEBA419" w14:textId="77777777" w:rsidR="005E6721" w:rsidRPr="00D8664C" w:rsidRDefault="005E6721" w:rsidP="005E6721">
      <w:pPr>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gần nhất t-1</w:t>
      </w:r>
      <w:r w:rsidRPr="00D8664C">
        <w:rPr>
          <w:color w:val="auto"/>
          <w:lang w:val="vi-VN"/>
        </w:rPr>
        <w:t>: là DSP của HĐTL có tháng đáo hạn gần nhất tại ngày giao dịch liền trước;</w:t>
      </w:r>
    </w:p>
    <w:p w14:paraId="670315C4" w14:textId="77777777" w:rsidR="005E6721" w:rsidRPr="00D8664C" w:rsidRDefault="005E6721" w:rsidP="005E6721">
      <w:pPr>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t-1</w:t>
      </w:r>
      <w:r w:rsidRPr="00D8664C">
        <w:rPr>
          <w:color w:val="auto"/>
          <w:lang w:val="vi-VN"/>
        </w:rPr>
        <w:t xml:space="preserve">         : là DSP của HĐTL cần tính tại ngày giao dịch liền trước. </w:t>
      </w:r>
    </w:p>
    <w:p w14:paraId="7C66F35D" w14:textId="09996995" w:rsidR="005E6721" w:rsidRPr="00D8664C" w:rsidRDefault="005E6721" w:rsidP="005E6721">
      <w:pPr>
        <w:spacing w:line="276" w:lineRule="auto"/>
        <w:ind w:firstLine="709"/>
        <w:rPr>
          <w:color w:val="auto"/>
          <w:lang w:val="en-US"/>
        </w:rPr>
      </w:pPr>
      <w:r w:rsidRPr="00D8664C">
        <w:rPr>
          <w:color w:val="auto"/>
          <w:lang w:val="en-US"/>
        </w:rPr>
        <w:t xml:space="preserve">d. </w:t>
      </w:r>
      <w:r w:rsidRPr="00D8664C">
        <w:rPr>
          <w:color w:val="auto"/>
          <w:lang w:val="vi-VN"/>
        </w:rPr>
        <w:t xml:space="preserve">DSP của ngày giao dịch liền trước </w:t>
      </w:r>
      <w:r w:rsidR="00763E50" w:rsidRPr="00763E50">
        <w:rPr>
          <w:color w:val="auto"/>
          <w:lang w:val="vi-VN"/>
        </w:rPr>
        <w:t>(áp dụng không quá 02 ngày giao dịch liên tục).</w:t>
      </w:r>
      <w:r w:rsidRPr="00D8664C">
        <w:rPr>
          <w:color w:val="auto"/>
          <w:lang w:val="vi-VN"/>
        </w:rPr>
        <w:t xml:space="preserve"> </w:t>
      </w:r>
    </w:p>
    <w:p w14:paraId="14933DF5" w14:textId="77777777" w:rsidR="005E6721" w:rsidRPr="00D8664C" w:rsidRDefault="005E6721" w:rsidP="005E6721">
      <w:pPr>
        <w:spacing w:beforeLines="60" w:before="144" w:line="271" w:lineRule="auto"/>
        <w:ind w:firstLine="709"/>
        <w:rPr>
          <w:color w:val="auto"/>
          <w:lang w:val="vi-VN"/>
        </w:rPr>
      </w:pPr>
      <w:r w:rsidRPr="00D8664C">
        <w:rPr>
          <w:color w:val="auto"/>
          <w:lang w:val="vi-VN"/>
        </w:rPr>
        <w:t>e. Giá lý thuyết được xác định theo công thức sau:</w:t>
      </w:r>
    </w:p>
    <w:p w14:paraId="6FBCAD8D" w14:textId="77777777" w:rsidR="005E6721" w:rsidRPr="00D8664C" w:rsidRDefault="005E6721" w:rsidP="005E6721">
      <w:pPr>
        <w:spacing w:beforeLines="60" w:before="144" w:line="271" w:lineRule="auto"/>
        <w:rPr>
          <w:color w:val="auto"/>
          <w:lang w:val="vi-VN"/>
        </w:rPr>
      </w:pPr>
      <w:r w:rsidRPr="00D8664C">
        <w:rPr>
          <w:noProof/>
          <w:color w:val="auto"/>
        </w:rPr>
        <w:drawing>
          <wp:anchor distT="0" distB="0" distL="114300" distR="114300" simplePos="0" relativeHeight="251659264" behindDoc="0" locked="0" layoutInCell="0" allowOverlap="0" wp14:anchorId="5E54B079" wp14:editId="72030605">
            <wp:simplePos x="0" y="0"/>
            <wp:positionH relativeFrom="margin">
              <wp:posOffset>1839595</wp:posOffset>
            </wp:positionH>
            <wp:positionV relativeFrom="paragraph">
              <wp:posOffset>97790</wp:posOffset>
            </wp:positionV>
            <wp:extent cx="1882775" cy="517525"/>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2775" cy="517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5AFA5A" w14:textId="77777777" w:rsidR="005E6721" w:rsidRPr="00D8664C" w:rsidRDefault="005E6721" w:rsidP="005E6721">
      <w:pPr>
        <w:spacing w:beforeLines="60" w:before="144" w:line="271" w:lineRule="auto"/>
        <w:rPr>
          <w:color w:val="auto"/>
        </w:rPr>
      </w:pPr>
    </w:p>
    <w:p w14:paraId="2143198D" w14:textId="77777777" w:rsidR="005E6721" w:rsidRPr="005E6721" w:rsidRDefault="00131CD1" w:rsidP="005E6721">
      <w:pPr>
        <w:spacing w:beforeLines="60" w:before="144" w:line="271" w:lineRule="auto"/>
        <w:rPr>
          <w:color w:val="auto"/>
          <w:lang w:val="vi-VN"/>
        </w:rPr>
      </w:pPr>
      <m:oMathPara>
        <m:oMath>
          <m:sSub>
            <m:sSubPr>
              <m:ctrlPr>
                <w:rPr>
                  <w:rFonts w:ascii="Cambria Math" w:eastAsia="Calibri" w:hAnsi="Cambria Math"/>
                  <w:i/>
                  <w:color w:val="auto"/>
                  <w:sz w:val="22"/>
                  <w:szCs w:val="22"/>
                  <w:lang w:eastAsia="en-US"/>
                </w:rPr>
              </m:ctrlPr>
            </m:sSubPr>
            <m:e>
              <m:r>
                <w:rPr>
                  <w:rFonts w:ascii="Cambria Math" w:hAnsi="Cambria Math"/>
                </w:rPr>
                <m:t>D</m:t>
              </m:r>
            </m:e>
            <m:sub>
              <m:r>
                <w:rPr>
                  <w:rFonts w:ascii="Cambria Math" w:hAnsi="Cambria Math"/>
                </w:rPr>
                <m:t>i</m:t>
              </m:r>
            </m:sub>
          </m:sSub>
          <m:r>
            <w:rPr>
              <w:rFonts w:ascii="Cambria Math" w:hAnsi="Cambria Math"/>
            </w:rPr>
            <m:t>=</m:t>
          </m:r>
          <m:f>
            <m:fPr>
              <m:ctrlPr>
                <w:rPr>
                  <w:rFonts w:ascii="Cambria Math" w:eastAsia="Calibri" w:hAnsi="Cambria Math"/>
                  <w:i/>
                  <w:color w:val="auto"/>
                  <w:sz w:val="22"/>
                  <w:szCs w:val="22"/>
                  <w:lang w:eastAsia="en-US"/>
                </w:rPr>
              </m:ctrlPr>
            </m:fPr>
            <m:num>
              <m:sSub>
                <m:sSubPr>
                  <m:ctrlPr>
                    <w:rPr>
                      <w:rFonts w:ascii="Cambria Math" w:eastAsia="Calibri" w:hAnsi="Cambria Math"/>
                      <w:i/>
                      <w:color w:val="auto"/>
                      <w:sz w:val="22"/>
                      <w:szCs w:val="22"/>
                      <w:lang w:eastAsia="en-US"/>
                    </w:rPr>
                  </m:ctrlPr>
                </m:sSubPr>
                <m:e>
                  <m:r>
                    <w:rPr>
                      <w:rFonts w:ascii="Cambria Math" w:hAnsi="Cambria Math"/>
                    </w:rPr>
                    <m:t>Div</m:t>
                  </m:r>
                </m:e>
                <m:sub>
                  <m:r>
                    <w:rPr>
                      <w:rFonts w:ascii="Cambria Math" w:hAnsi="Cambria Math"/>
                    </w:rPr>
                    <m:t>i</m:t>
                  </m:r>
                </m:sub>
              </m:sSub>
            </m:num>
            <m:den>
              <m:r>
                <w:rPr>
                  <w:rFonts w:ascii="Cambria Math" w:hAnsi="Cambria Math"/>
                </w:rPr>
                <m:t>MC</m:t>
              </m:r>
            </m:den>
          </m:f>
          <m:r>
            <w:rPr>
              <w:rFonts w:ascii="Cambria Math" w:hAnsi="Cambria Math"/>
            </w:rPr>
            <m:t>×</m:t>
          </m:r>
          <m:f>
            <m:fPr>
              <m:ctrlPr>
                <w:rPr>
                  <w:rFonts w:ascii="Cambria Math" w:eastAsia="Calibri" w:hAnsi="Cambria Math"/>
                  <w:i/>
                  <w:color w:val="auto"/>
                  <w:sz w:val="22"/>
                  <w:szCs w:val="22"/>
                  <w:lang w:eastAsia="en-US"/>
                </w:rPr>
              </m:ctrlPr>
            </m:fPr>
            <m:num>
              <m:r>
                <w:rPr>
                  <w:rFonts w:ascii="Cambria Math" w:hAnsi="Cambria Math"/>
                </w:rPr>
                <m:t>t</m:t>
              </m:r>
            </m:num>
            <m:den>
              <m:r>
                <w:rPr>
                  <w:rFonts w:ascii="Cambria Math" w:hAnsi="Cambria Math"/>
                </w:rPr>
                <m:t>360</m:t>
              </m:r>
            </m:den>
          </m:f>
          <m:r>
            <w:rPr>
              <w:rFonts w:ascii="Cambria Math" w:hAnsi="Cambria Math"/>
            </w:rPr>
            <m:t>×S</m:t>
          </m:r>
        </m:oMath>
      </m:oMathPara>
    </w:p>
    <w:p w14:paraId="2637FB4F" w14:textId="77777777" w:rsidR="005E6721" w:rsidRPr="00D8664C" w:rsidRDefault="005E6721" w:rsidP="005E6721">
      <w:pPr>
        <w:spacing w:beforeLines="60" w:before="144" w:line="271" w:lineRule="auto"/>
        <w:rPr>
          <w:color w:val="auto"/>
          <w:lang w:val="vi-VN"/>
        </w:rPr>
      </w:pPr>
    </w:p>
    <w:p w14:paraId="4CB0CB4F" w14:textId="77777777" w:rsidR="005E6721" w:rsidRPr="00D8664C" w:rsidRDefault="005E6721" w:rsidP="005E6721">
      <w:pPr>
        <w:tabs>
          <w:tab w:val="left" w:pos="0"/>
          <w:tab w:val="left" w:pos="567"/>
        </w:tabs>
        <w:spacing w:beforeLines="60" w:before="144" w:line="271" w:lineRule="auto"/>
        <w:rPr>
          <w:color w:val="auto"/>
          <w:lang w:val="vi-VN"/>
        </w:rPr>
      </w:pPr>
      <w:r w:rsidRPr="00D8664C">
        <w:rPr>
          <w:color w:val="auto"/>
          <w:lang w:val="vi-VN"/>
        </w:rPr>
        <w:t xml:space="preserve">Trong đó: </w:t>
      </w:r>
    </w:p>
    <w:p w14:paraId="357465B9" w14:textId="77777777" w:rsidR="005E6721" w:rsidRPr="00D8664C" w:rsidRDefault="005E6721" w:rsidP="005E6721">
      <w:pPr>
        <w:tabs>
          <w:tab w:val="left" w:pos="1418"/>
        </w:tabs>
        <w:spacing w:beforeLines="60" w:before="144" w:line="271" w:lineRule="auto"/>
        <w:rPr>
          <w:color w:val="auto"/>
          <w:lang w:val="vi-VN"/>
        </w:rPr>
      </w:pPr>
      <w:r w:rsidRPr="00D8664C">
        <w:rPr>
          <w:color w:val="auto"/>
          <w:lang w:val="vi-VN"/>
        </w:rPr>
        <w:t>S</w:t>
      </w:r>
      <w:r w:rsidRPr="00D8664C">
        <w:rPr>
          <w:color w:val="auto"/>
          <w:lang w:val="vi-VN"/>
        </w:rPr>
        <w:tab/>
        <w:t xml:space="preserve">: Giá trị tham chiếu của chỉ số cơ sở trong ngày giao dịch hiện tại, làm tròn đến chữ số thập phân thứ 2; </w:t>
      </w:r>
    </w:p>
    <w:p w14:paraId="4D6F43BF" w14:textId="77777777" w:rsidR="005E6721" w:rsidRPr="00D8664C" w:rsidRDefault="005E6721" w:rsidP="005E6721">
      <w:pPr>
        <w:tabs>
          <w:tab w:val="left" w:pos="1418"/>
        </w:tabs>
        <w:spacing w:beforeLines="60" w:before="144" w:line="271" w:lineRule="auto"/>
        <w:rPr>
          <w:color w:val="auto"/>
          <w:lang w:val="vi-VN"/>
        </w:rPr>
      </w:pPr>
      <w:r w:rsidRPr="00D8664C">
        <w:rPr>
          <w:color w:val="auto"/>
          <w:lang w:val="vi-VN"/>
        </w:rPr>
        <w:t>r</w:t>
      </w:r>
      <w:r w:rsidRPr="00D8664C">
        <w:rPr>
          <w:color w:val="auto"/>
          <w:lang w:val="vi-VN"/>
        </w:rPr>
        <w:tab/>
        <w:t>: là lãi suất TPCP có kỳ hạn còn lại 01 năm trên đường cong lợi suất của HNX;</w:t>
      </w:r>
    </w:p>
    <w:p w14:paraId="4086D28C" w14:textId="77777777" w:rsidR="005E6721" w:rsidRPr="00D8664C" w:rsidRDefault="005E6721" w:rsidP="005E6721">
      <w:pPr>
        <w:tabs>
          <w:tab w:val="left" w:pos="1418"/>
        </w:tabs>
        <w:spacing w:beforeLines="60" w:before="144" w:line="271" w:lineRule="auto"/>
        <w:rPr>
          <w:color w:val="auto"/>
          <w:lang w:val="vi-VN"/>
        </w:rPr>
      </w:pPr>
      <w:r w:rsidRPr="00D8664C">
        <w:rPr>
          <w:color w:val="auto"/>
          <w:lang w:val="vi-VN"/>
        </w:rPr>
        <w:t>t</w:t>
      </w:r>
      <w:r w:rsidRPr="00D8664C">
        <w:rPr>
          <w:color w:val="auto"/>
          <w:lang w:val="vi-VN"/>
        </w:rPr>
        <w:tab/>
        <w:t xml:space="preserve">: Số ngày kể từ ngày tính toán đến ngày giao dịch cuối cùng; </w:t>
      </w:r>
    </w:p>
    <w:p w14:paraId="0F482EBD" w14:textId="77777777" w:rsidR="005E6721" w:rsidRPr="00D8664C" w:rsidRDefault="005E6721" w:rsidP="005E6721">
      <w:pPr>
        <w:tabs>
          <w:tab w:val="left" w:pos="1418"/>
        </w:tabs>
        <w:spacing w:beforeLines="60" w:before="144" w:line="271" w:lineRule="auto"/>
        <w:rPr>
          <w:color w:val="auto"/>
          <w:lang w:val="vi-VN"/>
        </w:rPr>
      </w:pPr>
      <w:r w:rsidRPr="00D8664C">
        <w:rPr>
          <w:color w:val="auto"/>
          <w:lang w:val="vi-VN"/>
        </w:rPr>
        <w:t>D</w:t>
      </w:r>
      <w:r w:rsidRPr="00D8664C">
        <w:rPr>
          <w:color w:val="auto"/>
          <w:vertAlign w:val="subscript"/>
          <w:lang w:val="vi-VN"/>
        </w:rPr>
        <w:t>i</w:t>
      </w:r>
      <w:r w:rsidRPr="00D8664C">
        <w:rPr>
          <w:color w:val="auto"/>
          <w:vertAlign w:val="subscript"/>
          <w:lang w:val="vi-VN"/>
        </w:rPr>
        <w:tab/>
      </w:r>
      <w:r w:rsidRPr="00D8664C">
        <w:rPr>
          <w:color w:val="auto"/>
          <w:lang w:val="vi-VN"/>
        </w:rPr>
        <w:t xml:space="preserve">: Chỉ số cổ tức của hợp đồng tương lai; </w:t>
      </w:r>
    </w:p>
    <w:p w14:paraId="5F35AF06" w14:textId="77777777" w:rsidR="005E6721" w:rsidRPr="00D8664C" w:rsidRDefault="005E6721" w:rsidP="005E6721">
      <w:pPr>
        <w:tabs>
          <w:tab w:val="left" w:pos="1418"/>
        </w:tabs>
        <w:spacing w:beforeLines="60" w:before="144" w:line="271" w:lineRule="auto"/>
        <w:rPr>
          <w:color w:val="auto"/>
          <w:lang w:val="vi-VN"/>
        </w:rPr>
      </w:pPr>
      <w:r w:rsidRPr="00D8664C">
        <w:rPr>
          <w:color w:val="auto"/>
          <w:lang w:val="vi-VN"/>
        </w:rPr>
        <w:t>Div</w:t>
      </w:r>
      <w:r w:rsidRPr="00D8664C">
        <w:rPr>
          <w:color w:val="auto"/>
          <w:vertAlign w:val="subscript"/>
          <w:lang w:val="vi-VN"/>
        </w:rPr>
        <w:t>i</w:t>
      </w:r>
      <w:r w:rsidRPr="00D8664C">
        <w:rPr>
          <w:color w:val="auto"/>
          <w:vertAlign w:val="subscript"/>
          <w:lang w:val="vi-VN"/>
        </w:rPr>
        <w:tab/>
      </w:r>
      <w:r w:rsidRPr="00D8664C">
        <w:rPr>
          <w:color w:val="auto"/>
          <w:lang w:val="vi-VN"/>
        </w:rPr>
        <w:t xml:space="preserve">: tổng số cổ tức bằng tiền của các cổ phiếu thành phần trong chỉ số trong năm giao dịch liền trước; </w:t>
      </w:r>
    </w:p>
    <w:p w14:paraId="29885305" w14:textId="77777777" w:rsidR="005E6721" w:rsidRPr="00D8664C" w:rsidRDefault="005E6721" w:rsidP="005E6721">
      <w:pPr>
        <w:spacing w:line="276" w:lineRule="auto"/>
        <w:ind w:firstLine="709"/>
        <w:rPr>
          <w:color w:val="auto"/>
          <w:lang w:val="vi-VN"/>
        </w:rPr>
      </w:pPr>
      <w:r w:rsidRPr="00D8664C">
        <w:rPr>
          <w:color w:val="auto"/>
          <w:lang w:val="vi-VN"/>
        </w:rPr>
        <w:t>MC</w:t>
      </w:r>
      <w:r w:rsidRPr="00D8664C">
        <w:rPr>
          <w:color w:val="auto"/>
          <w:lang w:val="vi-VN"/>
        </w:rPr>
        <w:tab/>
        <w:t xml:space="preserve">: Giá trị vốn hóa thị trường tham chiếu của chỉ số trong ngày giao dịch (= ∑ (Giá đóng cửa của cổ phiếu thành phần </w:t>
      </w:r>
      <w:r w:rsidRPr="00D8664C">
        <w:rPr>
          <w:color w:val="auto"/>
        </w:rPr>
        <w:t xml:space="preserve">x </w:t>
      </w:r>
      <w:r w:rsidRPr="00D8664C">
        <w:rPr>
          <w:color w:val="auto"/>
          <w:lang w:val="vi-VN"/>
        </w:rPr>
        <w:t>Số lượng phát hành của cổ phiếu đó).</w:t>
      </w:r>
    </w:p>
    <w:p w14:paraId="6DE5B87C" w14:textId="77777777" w:rsidR="005E6721" w:rsidRPr="00D8664C" w:rsidRDefault="005E6721" w:rsidP="005E6721">
      <w:pPr>
        <w:spacing w:line="276" w:lineRule="auto"/>
        <w:ind w:firstLine="709"/>
        <w:rPr>
          <w:b/>
          <w:color w:val="auto"/>
          <w:lang w:val="en-US"/>
        </w:rPr>
      </w:pPr>
      <w:r w:rsidRPr="00D8664C">
        <w:rPr>
          <w:b/>
          <w:color w:val="auto"/>
          <w:lang w:val="en-US"/>
        </w:rPr>
        <w:t>3</w:t>
      </w:r>
      <w:r w:rsidRPr="00D8664C">
        <w:rPr>
          <w:b/>
          <w:color w:val="auto"/>
          <w:lang w:val="vi-VN"/>
        </w:rPr>
        <w:t xml:space="preserve">. </w:t>
      </w:r>
      <w:r w:rsidRPr="00D8664C">
        <w:rPr>
          <w:b/>
          <w:color w:val="auto"/>
          <w:lang w:val="en-US"/>
        </w:rPr>
        <w:t>DSP</w:t>
      </w:r>
      <w:r w:rsidRPr="00D8664C">
        <w:rPr>
          <w:b/>
          <w:color w:val="auto"/>
          <w:lang w:val="vi-VN"/>
        </w:rPr>
        <w:t xml:space="preserve"> </w:t>
      </w:r>
      <w:r w:rsidRPr="00D8664C">
        <w:rPr>
          <w:b/>
          <w:color w:val="auto"/>
          <w:lang w:val="en-US"/>
        </w:rPr>
        <w:t>đ</w:t>
      </w:r>
      <w:r w:rsidRPr="00D8664C">
        <w:rPr>
          <w:b/>
          <w:color w:val="auto"/>
          <w:lang w:val="vi-VN"/>
        </w:rPr>
        <w:t>ối với HĐTL TPCP</w:t>
      </w:r>
      <w:r w:rsidRPr="00D8664C">
        <w:rPr>
          <w:b/>
          <w:color w:val="auto"/>
          <w:lang w:val="en-US"/>
        </w:rPr>
        <w:t xml:space="preserve"> được xác định theo thứ tự ưu tiên như sau:</w:t>
      </w:r>
    </w:p>
    <w:p w14:paraId="20E36CCD" w14:textId="77777777" w:rsidR="005E6721" w:rsidRPr="00D8664C" w:rsidRDefault="005E6721" w:rsidP="005E6721">
      <w:pPr>
        <w:spacing w:line="276" w:lineRule="auto"/>
        <w:ind w:firstLine="709"/>
        <w:rPr>
          <w:color w:val="auto"/>
          <w:lang w:val="vi-VN"/>
        </w:rPr>
      </w:pPr>
      <w:r w:rsidRPr="00D8664C">
        <w:rPr>
          <w:color w:val="auto"/>
          <w:lang w:val="en-US"/>
        </w:rPr>
        <w:t>a.</w:t>
      </w:r>
      <w:r w:rsidRPr="00D8664C">
        <w:rPr>
          <w:color w:val="auto"/>
          <w:lang w:val="vi-VN"/>
        </w:rPr>
        <w:t xml:space="preserve"> Giá xác định được theo một trong hai phương thức như sau:</w:t>
      </w:r>
    </w:p>
    <w:p w14:paraId="4FD1C2C6" w14:textId="77777777" w:rsidR="005E6721" w:rsidRPr="00D8664C" w:rsidRDefault="005E6721" w:rsidP="005E6721">
      <w:pPr>
        <w:spacing w:line="276" w:lineRule="auto"/>
        <w:ind w:firstLine="709"/>
        <w:rPr>
          <w:color w:val="auto"/>
          <w:lang w:val="vi-VN"/>
        </w:rPr>
      </w:pPr>
      <w:r w:rsidRPr="00D8664C">
        <w:rPr>
          <w:color w:val="auto"/>
          <w:lang w:val="vi-VN"/>
        </w:rPr>
        <w:t>(i) Giá bình quân gia quyền theo khối lượng giao dịch (VWAP) được ưu tiên lựa chọn theo trình tự sau:</w:t>
      </w:r>
    </w:p>
    <w:p w14:paraId="3D29F8A7" w14:textId="77777777" w:rsidR="005E6721" w:rsidRPr="00D8664C" w:rsidRDefault="005E6721" w:rsidP="005E6721">
      <w:pPr>
        <w:spacing w:line="276" w:lineRule="auto"/>
        <w:ind w:firstLine="709"/>
        <w:rPr>
          <w:color w:val="auto"/>
          <w:lang w:val="vi-VN"/>
        </w:rPr>
      </w:pPr>
      <w:r w:rsidRPr="00D8664C">
        <w:rPr>
          <w:color w:val="auto"/>
          <w:lang w:val="vi-VN"/>
        </w:rPr>
        <w:lastRenderedPageBreak/>
        <w:t xml:space="preserve">- VWAP của tất cả các giao dịch </w:t>
      </w:r>
      <w:r w:rsidRPr="00D8664C">
        <w:rPr>
          <w:color w:val="auto"/>
          <w:lang w:val="en-US"/>
        </w:rPr>
        <w:t>HĐTL</w:t>
      </w:r>
      <w:r w:rsidRPr="00D8664C">
        <w:rPr>
          <w:color w:val="auto"/>
          <w:lang w:val="vi-VN"/>
        </w:rPr>
        <w:t xml:space="preserve"> </w:t>
      </w:r>
      <w:r w:rsidRPr="00D8664C">
        <w:rPr>
          <w:color w:val="auto"/>
          <w:lang w:val="en-US"/>
        </w:rPr>
        <w:t>TPCP khớp lệnh</w:t>
      </w:r>
      <w:r w:rsidRPr="00D8664C">
        <w:rPr>
          <w:color w:val="auto"/>
          <w:lang w:val="vi-VN"/>
        </w:rPr>
        <w:t xml:space="preserve"> trong 30 phút cuối của phiên giao dịch khớp lệnh liên tục</w:t>
      </w:r>
      <w:r w:rsidRPr="00D8664C">
        <w:rPr>
          <w:color w:val="auto"/>
          <w:lang w:val="en-US"/>
        </w:rPr>
        <w:t xml:space="preserve"> nếu trong khoảng thời gian này có trên 10 giao dịch được khớp</w:t>
      </w:r>
      <w:r w:rsidRPr="00D8664C">
        <w:rPr>
          <w:color w:val="auto"/>
          <w:lang w:val="vi-VN"/>
        </w:rPr>
        <w:t>.</w:t>
      </w:r>
    </w:p>
    <w:p w14:paraId="0E34E687" w14:textId="77777777" w:rsidR="005E6721" w:rsidRPr="00D8664C" w:rsidRDefault="005E6721" w:rsidP="005E6721">
      <w:pPr>
        <w:spacing w:line="276" w:lineRule="auto"/>
        <w:ind w:firstLine="709"/>
        <w:rPr>
          <w:color w:val="auto"/>
          <w:lang w:val="vi-VN"/>
        </w:rPr>
      </w:pPr>
      <w:r w:rsidRPr="00D8664C">
        <w:rPr>
          <w:color w:val="auto"/>
          <w:lang w:val="vi-VN"/>
        </w:rPr>
        <w:t xml:space="preserve">- VWAP của các giao dịch </w:t>
      </w:r>
      <w:r w:rsidRPr="00D8664C">
        <w:rPr>
          <w:color w:val="auto"/>
          <w:lang w:val="en-US"/>
        </w:rPr>
        <w:t>HĐTL</w:t>
      </w:r>
      <w:r w:rsidRPr="00D8664C">
        <w:rPr>
          <w:color w:val="auto"/>
          <w:lang w:val="vi-VN"/>
        </w:rPr>
        <w:t xml:space="preserve"> </w:t>
      </w:r>
      <w:r w:rsidRPr="00D8664C">
        <w:rPr>
          <w:color w:val="auto"/>
          <w:lang w:val="en-US"/>
        </w:rPr>
        <w:t>TPCP</w:t>
      </w:r>
      <w:r w:rsidRPr="00D8664C">
        <w:rPr>
          <w:color w:val="auto"/>
          <w:lang w:val="vi-VN"/>
        </w:rPr>
        <w:t xml:space="preserve"> </w:t>
      </w:r>
      <w:r w:rsidRPr="00D8664C">
        <w:rPr>
          <w:color w:val="auto"/>
          <w:lang w:val="en-US"/>
        </w:rPr>
        <w:t xml:space="preserve">khớp lệnh </w:t>
      </w:r>
      <w:r w:rsidRPr="00D8664C">
        <w:rPr>
          <w:color w:val="auto"/>
          <w:lang w:val="vi-VN"/>
        </w:rPr>
        <w:t>trong số 10 giao dịch</w:t>
      </w:r>
      <w:r w:rsidRPr="00D8664C">
        <w:rPr>
          <w:color w:val="auto"/>
          <w:lang w:val="en-US"/>
        </w:rPr>
        <w:t xml:space="preserve"> được khớp</w:t>
      </w:r>
      <w:r w:rsidRPr="00D8664C">
        <w:rPr>
          <w:color w:val="auto"/>
          <w:lang w:val="vi-VN"/>
        </w:rPr>
        <w:t xml:space="preserve"> cuối phiên</w:t>
      </w:r>
      <w:r w:rsidRPr="00D8664C">
        <w:rPr>
          <w:color w:val="auto"/>
          <w:lang w:val="en-US"/>
        </w:rPr>
        <w:t xml:space="preserve"> giao dịch khớp lệnh liên tục</w:t>
      </w:r>
      <w:r w:rsidRPr="00D8664C">
        <w:rPr>
          <w:color w:val="auto"/>
          <w:lang w:val="vi-VN"/>
        </w:rPr>
        <w:t xml:space="preserve"> sau khi đã loại bỏ giá cao nhất và giá thấp nhất nếu trong 30 phút cuối </w:t>
      </w:r>
      <w:r w:rsidRPr="00D8664C">
        <w:rPr>
          <w:color w:val="auto"/>
          <w:lang w:val="en-US"/>
        </w:rPr>
        <w:t xml:space="preserve">của </w:t>
      </w:r>
      <w:r w:rsidRPr="00D8664C">
        <w:rPr>
          <w:color w:val="auto"/>
          <w:lang w:val="vi-VN"/>
        </w:rPr>
        <w:t>phiên</w:t>
      </w:r>
      <w:r w:rsidRPr="00D8664C">
        <w:rPr>
          <w:color w:val="auto"/>
          <w:lang w:val="en-US"/>
        </w:rPr>
        <w:t xml:space="preserve"> giao dịch khớp lệnh liên tục</w:t>
      </w:r>
      <w:r w:rsidRPr="00D8664C">
        <w:rPr>
          <w:color w:val="auto"/>
          <w:lang w:val="vi-VN"/>
        </w:rPr>
        <w:t xml:space="preserve"> có </w:t>
      </w:r>
      <w:r w:rsidRPr="00D8664C">
        <w:rPr>
          <w:color w:val="auto"/>
          <w:lang w:val="en-US"/>
        </w:rPr>
        <w:t>từ</w:t>
      </w:r>
      <w:r w:rsidRPr="00D8664C">
        <w:rPr>
          <w:color w:val="auto"/>
          <w:lang w:val="vi-VN"/>
        </w:rPr>
        <w:t xml:space="preserve"> 10 giao dịch</w:t>
      </w:r>
      <w:r w:rsidRPr="00D8664C">
        <w:rPr>
          <w:color w:val="auto"/>
          <w:lang w:val="en-US"/>
        </w:rPr>
        <w:t xml:space="preserve"> trở xuống </w:t>
      </w:r>
      <w:r w:rsidRPr="00D8664C">
        <w:rPr>
          <w:color w:val="auto"/>
          <w:lang w:val="vi-VN"/>
        </w:rPr>
        <w:t>được khớp</w:t>
      </w:r>
      <w:r w:rsidRPr="00D8664C">
        <w:rPr>
          <w:color w:val="auto"/>
          <w:lang w:val="en-US"/>
        </w:rPr>
        <w:t>, không loại bỏ trong trường hợp có hơn 01 giao dịch cùng mức giá cao nhất hoặc thấp nhất</w:t>
      </w:r>
      <w:r w:rsidRPr="00D8664C">
        <w:rPr>
          <w:color w:val="auto"/>
          <w:lang w:val="vi-VN"/>
        </w:rPr>
        <w:t xml:space="preserve">. </w:t>
      </w:r>
    </w:p>
    <w:p w14:paraId="1E7C83F0" w14:textId="77777777" w:rsidR="005E6721" w:rsidRPr="00D8664C" w:rsidRDefault="005E6721" w:rsidP="005E6721">
      <w:pPr>
        <w:spacing w:line="276" w:lineRule="auto"/>
        <w:ind w:firstLine="709"/>
        <w:rPr>
          <w:color w:val="auto"/>
          <w:lang w:val="vi-VN"/>
        </w:rPr>
      </w:pPr>
      <w:r w:rsidRPr="00D8664C">
        <w:rPr>
          <w:color w:val="auto"/>
          <w:lang w:val="vi-VN"/>
        </w:rPr>
        <w:t xml:space="preserve">- VWAP của tất cả các giao dịch </w:t>
      </w:r>
      <w:r w:rsidRPr="00D8664C">
        <w:rPr>
          <w:color w:val="auto"/>
          <w:lang w:val="en-US"/>
        </w:rPr>
        <w:t>HĐTL</w:t>
      </w:r>
      <w:r w:rsidRPr="00D8664C">
        <w:rPr>
          <w:color w:val="auto"/>
          <w:lang w:val="vi-VN"/>
        </w:rPr>
        <w:t xml:space="preserve"> </w:t>
      </w:r>
      <w:r w:rsidRPr="00D8664C">
        <w:rPr>
          <w:color w:val="auto"/>
          <w:lang w:val="en-US"/>
        </w:rPr>
        <w:t xml:space="preserve">TPCP khớp lệnh </w:t>
      </w:r>
      <w:r w:rsidRPr="00D8664C">
        <w:rPr>
          <w:color w:val="auto"/>
          <w:lang w:val="vi-VN"/>
        </w:rPr>
        <w:t>tại phiên khớp lệnh liên tục nếu trong ngày có ít hơn 10 giao dịch được khớp.</w:t>
      </w:r>
    </w:p>
    <w:p w14:paraId="29DE5F30" w14:textId="77777777" w:rsidR="005E6721" w:rsidRPr="00D8664C" w:rsidRDefault="005E6721" w:rsidP="005E6721">
      <w:pPr>
        <w:spacing w:line="276" w:lineRule="auto"/>
        <w:ind w:firstLine="709"/>
        <w:rPr>
          <w:color w:val="auto"/>
          <w:lang w:val="vi-VN"/>
        </w:rPr>
      </w:pPr>
      <w:r w:rsidRPr="00D8664C">
        <w:rPr>
          <w:color w:val="auto"/>
          <w:lang w:val="vi-VN"/>
        </w:rPr>
        <w:t>(ii) Trường hợp không xác định được giá VWAP, DSP là giá mở cửa của đợt khớp lệnh định kỳ mở cửa.</w:t>
      </w:r>
    </w:p>
    <w:p w14:paraId="52F67579" w14:textId="77777777" w:rsidR="005E6721" w:rsidRPr="00D8664C" w:rsidRDefault="005E6721" w:rsidP="005E6721">
      <w:pPr>
        <w:spacing w:beforeLines="60" w:before="144" w:line="271" w:lineRule="auto"/>
        <w:ind w:firstLine="709"/>
        <w:rPr>
          <w:color w:val="auto"/>
          <w:lang w:val="vi-VN"/>
        </w:rPr>
      </w:pPr>
      <w:r w:rsidRPr="00D8664C">
        <w:rPr>
          <w:color w:val="auto"/>
          <w:lang w:val="en-US"/>
        </w:rPr>
        <w:t>b</w:t>
      </w:r>
      <w:r w:rsidRPr="00D8664C">
        <w:rPr>
          <w:color w:val="auto"/>
          <w:lang w:val="vi-VN"/>
        </w:rPr>
        <w:t>. Đối với HĐTL</w:t>
      </w:r>
      <w:r w:rsidRPr="00D8664C">
        <w:rPr>
          <w:color w:val="auto"/>
          <w:lang w:val="en-US"/>
        </w:rPr>
        <w:t xml:space="preserve"> TPCP</w:t>
      </w:r>
      <w:r w:rsidRPr="00D8664C">
        <w:rPr>
          <w:color w:val="auto"/>
          <w:lang w:val="vi-VN"/>
        </w:rPr>
        <w:t xml:space="preserve"> có tháng đáo hạn xa không có giao dịch mà HĐTL</w:t>
      </w:r>
      <w:r w:rsidRPr="00D8664C">
        <w:rPr>
          <w:color w:val="auto"/>
          <w:lang w:val="en-US"/>
        </w:rPr>
        <w:t xml:space="preserve"> TPCP</w:t>
      </w:r>
      <w:r w:rsidRPr="00D8664C">
        <w:rPr>
          <w:color w:val="auto"/>
          <w:lang w:val="vi-VN"/>
        </w:rPr>
        <w:t xml:space="preserve"> có tháng đáo hạn gần nhất có giao dịch, đồng thời, cả 02 loại hợp đồng đều có giao dịch ở những ngày trước đó, giá xác định cho HĐTL</w:t>
      </w:r>
      <w:r w:rsidRPr="00D8664C">
        <w:rPr>
          <w:color w:val="auto"/>
          <w:lang w:val="en-US"/>
        </w:rPr>
        <w:t xml:space="preserve"> TPCP</w:t>
      </w:r>
      <w:r w:rsidRPr="00D8664C">
        <w:rPr>
          <w:color w:val="auto"/>
          <w:lang w:val="vi-VN"/>
        </w:rPr>
        <w:t xml:space="preserve"> có tháng đáo hạn xa theo công thức:</w:t>
      </w:r>
    </w:p>
    <w:p w14:paraId="54059645" w14:textId="77777777" w:rsidR="005E6721" w:rsidRPr="00D8664C" w:rsidRDefault="005E6721" w:rsidP="005E6721">
      <w:pPr>
        <w:spacing w:beforeLines="60" w:before="144" w:line="271" w:lineRule="auto"/>
        <w:jc w:val="center"/>
        <w:rPr>
          <w:color w:val="auto"/>
          <w:lang w:val="vi-VN"/>
        </w:rPr>
      </w:pPr>
      <w:r w:rsidRPr="00D8664C">
        <w:rPr>
          <w:color w:val="auto"/>
          <w:lang w:val="vi-VN"/>
        </w:rPr>
        <w:t>DSP</w:t>
      </w:r>
      <w:r w:rsidRPr="00D8664C">
        <w:rPr>
          <w:color w:val="auto"/>
          <w:vertAlign w:val="subscript"/>
          <w:lang w:val="vi-VN"/>
        </w:rPr>
        <w:t>t</w:t>
      </w:r>
      <w:r w:rsidRPr="00D8664C">
        <w:rPr>
          <w:color w:val="auto"/>
          <w:lang w:val="vi-VN"/>
        </w:rPr>
        <w:t xml:space="preserve"> = DSP</w:t>
      </w:r>
      <w:r w:rsidRPr="00D8664C">
        <w:rPr>
          <w:color w:val="auto"/>
          <w:vertAlign w:val="subscript"/>
          <w:lang w:val="vi-VN"/>
        </w:rPr>
        <w:t>gần nhất t</w:t>
      </w:r>
      <w:r w:rsidRPr="00D8664C">
        <w:rPr>
          <w:color w:val="auto"/>
          <w:lang w:val="vi-VN"/>
        </w:rPr>
        <w:t xml:space="preserve"> + (DSP</w:t>
      </w:r>
      <w:r w:rsidRPr="00D8664C">
        <w:rPr>
          <w:color w:val="auto"/>
          <w:vertAlign w:val="subscript"/>
          <w:lang w:val="vi-VN"/>
        </w:rPr>
        <w:t xml:space="preserve">t-1 </w:t>
      </w:r>
      <w:r w:rsidRPr="00D8664C">
        <w:rPr>
          <w:color w:val="auto"/>
          <w:lang w:val="vi-VN"/>
        </w:rPr>
        <w:t>- DSP</w:t>
      </w:r>
      <w:r w:rsidRPr="00D8664C">
        <w:rPr>
          <w:color w:val="auto"/>
          <w:vertAlign w:val="subscript"/>
          <w:lang w:val="vi-VN"/>
        </w:rPr>
        <w:t>gần nhất t-1</w:t>
      </w:r>
      <w:r w:rsidRPr="00D8664C">
        <w:rPr>
          <w:color w:val="auto"/>
          <w:lang w:val="vi-VN"/>
        </w:rPr>
        <w:t>)</w:t>
      </w:r>
    </w:p>
    <w:p w14:paraId="7562C3CF" w14:textId="77777777" w:rsidR="005E6721" w:rsidRPr="00D8664C" w:rsidRDefault="005E6721" w:rsidP="005E6721">
      <w:pPr>
        <w:spacing w:beforeLines="60" w:before="144" w:line="271" w:lineRule="auto"/>
        <w:ind w:firstLine="709"/>
        <w:rPr>
          <w:color w:val="auto"/>
          <w:lang w:val="vi-VN"/>
        </w:rPr>
      </w:pPr>
      <w:r w:rsidRPr="00D8664C">
        <w:rPr>
          <w:color w:val="auto"/>
          <w:lang w:val="vi-VN"/>
        </w:rPr>
        <w:t xml:space="preserve">Trong đó: </w:t>
      </w:r>
    </w:p>
    <w:p w14:paraId="68FEC7DE" w14:textId="77777777" w:rsidR="005E6721" w:rsidRPr="00D8664C" w:rsidRDefault="005E6721" w:rsidP="005E6721">
      <w:pPr>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 xml:space="preserve">t                  </w:t>
      </w:r>
      <w:r w:rsidRPr="00D8664C">
        <w:rPr>
          <w:color w:val="auto"/>
          <w:lang w:val="vi-VN"/>
        </w:rPr>
        <w:t>: là giá thanh toán cuối ngày của HĐTL</w:t>
      </w:r>
      <w:r w:rsidRPr="00D8664C">
        <w:rPr>
          <w:color w:val="auto"/>
          <w:lang w:val="en-US"/>
        </w:rPr>
        <w:t xml:space="preserve"> TPCP</w:t>
      </w:r>
      <w:r w:rsidRPr="00D8664C">
        <w:rPr>
          <w:color w:val="auto"/>
          <w:lang w:val="vi-VN"/>
        </w:rPr>
        <w:t xml:space="preserve"> cần tính;</w:t>
      </w:r>
    </w:p>
    <w:p w14:paraId="1146909A" w14:textId="77777777" w:rsidR="005E6721" w:rsidRPr="00D8664C" w:rsidRDefault="005E6721" w:rsidP="005E6721">
      <w:pPr>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 xml:space="preserve">gần nhất t    </w:t>
      </w:r>
      <w:r w:rsidRPr="00D8664C">
        <w:rPr>
          <w:color w:val="auto"/>
          <w:lang w:val="vi-VN"/>
        </w:rPr>
        <w:t xml:space="preserve">: là DSP của HĐTL </w:t>
      </w:r>
      <w:r w:rsidRPr="00D8664C">
        <w:rPr>
          <w:color w:val="auto"/>
          <w:lang w:val="en-US"/>
        </w:rPr>
        <w:t xml:space="preserve">TPCP </w:t>
      </w:r>
      <w:r w:rsidRPr="00D8664C">
        <w:rPr>
          <w:color w:val="auto"/>
          <w:lang w:val="vi-VN"/>
        </w:rPr>
        <w:t>có tháng đáo hạn gần nhất;</w:t>
      </w:r>
    </w:p>
    <w:p w14:paraId="5B262E93" w14:textId="77777777" w:rsidR="005E6721" w:rsidRPr="00D8664C" w:rsidRDefault="005E6721" w:rsidP="005E6721">
      <w:pPr>
        <w:spacing w:beforeLines="60" w:before="144" w:line="271" w:lineRule="auto"/>
        <w:ind w:firstLine="709"/>
        <w:rPr>
          <w:color w:val="auto"/>
          <w:lang w:val="vi-VN"/>
        </w:rPr>
      </w:pPr>
      <w:r w:rsidRPr="00D8664C">
        <w:rPr>
          <w:color w:val="auto"/>
          <w:lang w:val="vi-VN"/>
        </w:rPr>
        <w:t>DSP</w:t>
      </w:r>
      <w:r w:rsidRPr="00D8664C">
        <w:rPr>
          <w:color w:val="auto"/>
          <w:vertAlign w:val="subscript"/>
          <w:lang w:val="vi-VN"/>
        </w:rPr>
        <w:t>gần nhất t-1</w:t>
      </w:r>
      <w:r w:rsidRPr="00D8664C">
        <w:rPr>
          <w:color w:val="auto"/>
          <w:lang w:val="vi-VN"/>
        </w:rPr>
        <w:t xml:space="preserve">: là DSP của HĐTL </w:t>
      </w:r>
      <w:r w:rsidRPr="00D8664C">
        <w:rPr>
          <w:color w:val="auto"/>
          <w:lang w:val="en-US"/>
        </w:rPr>
        <w:t xml:space="preserve">TPCP </w:t>
      </w:r>
      <w:r w:rsidRPr="00D8664C">
        <w:rPr>
          <w:color w:val="auto"/>
          <w:lang w:val="vi-VN"/>
        </w:rPr>
        <w:t>có tháng đáo hạn gần nhất tại ngày giao dịch liền trước;</w:t>
      </w:r>
    </w:p>
    <w:p w14:paraId="62D593F1" w14:textId="77777777" w:rsidR="005E6721" w:rsidRPr="00D8664C" w:rsidRDefault="005E6721" w:rsidP="005E6721">
      <w:pPr>
        <w:spacing w:line="276" w:lineRule="auto"/>
        <w:ind w:firstLine="709"/>
        <w:rPr>
          <w:color w:val="auto"/>
          <w:lang w:val="vi-VN"/>
        </w:rPr>
      </w:pPr>
      <w:r w:rsidRPr="00D8664C">
        <w:rPr>
          <w:color w:val="auto"/>
          <w:lang w:val="vi-VN"/>
        </w:rPr>
        <w:t>DSP</w:t>
      </w:r>
      <w:r w:rsidRPr="00D8664C">
        <w:rPr>
          <w:color w:val="auto"/>
          <w:vertAlign w:val="subscript"/>
          <w:lang w:val="vi-VN"/>
        </w:rPr>
        <w:t>t-1</w:t>
      </w:r>
      <w:r w:rsidRPr="00D8664C">
        <w:rPr>
          <w:color w:val="auto"/>
          <w:lang w:val="vi-VN"/>
        </w:rPr>
        <w:t xml:space="preserve">         </w:t>
      </w:r>
      <w:r w:rsidRPr="00D8664C">
        <w:rPr>
          <w:color w:val="auto"/>
          <w:lang w:val="en-US"/>
        </w:rPr>
        <w:t xml:space="preserve"> </w:t>
      </w:r>
      <w:r w:rsidRPr="00D8664C">
        <w:rPr>
          <w:color w:val="auto"/>
          <w:lang w:val="vi-VN"/>
        </w:rPr>
        <w:t>: là DSP của HĐTL</w:t>
      </w:r>
      <w:r w:rsidRPr="00D8664C">
        <w:rPr>
          <w:color w:val="auto"/>
          <w:lang w:val="en-US"/>
        </w:rPr>
        <w:t xml:space="preserve"> TPCP</w:t>
      </w:r>
      <w:r w:rsidRPr="00D8664C">
        <w:rPr>
          <w:color w:val="auto"/>
          <w:lang w:val="vi-VN"/>
        </w:rPr>
        <w:t xml:space="preserve"> cần tính tại ngày giao dịch liền trước.</w:t>
      </w:r>
    </w:p>
    <w:p w14:paraId="36997CE3" w14:textId="05553437" w:rsidR="005E6721" w:rsidRPr="00D8664C" w:rsidRDefault="005E6721" w:rsidP="005E6721">
      <w:pPr>
        <w:spacing w:line="276" w:lineRule="auto"/>
        <w:ind w:firstLine="709"/>
        <w:rPr>
          <w:color w:val="auto"/>
          <w:lang w:val="vi-VN"/>
        </w:rPr>
      </w:pPr>
      <w:r w:rsidRPr="00D8664C">
        <w:rPr>
          <w:color w:val="auto"/>
          <w:lang w:val="en-US"/>
        </w:rPr>
        <w:t xml:space="preserve">c. </w:t>
      </w:r>
      <w:r w:rsidRPr="00D8664C">
        <w:rPr>
          <w:color w:val="auto"/>
          <w:lang w:val="vi-VN"/>
        </w:rPr>
        <w:t>DSP của ngày giao dịch liền trước (</w:t>
      </w:r>
      <w:r w:rsidR="001F7FAB">
        <w:rPr>
          <w:color w:val="auto"/>
          <w:lang w:val="en-US"/>
        </w:rPr>
        <w:t xml:space="preserve">áp dụng </w:t>
      </w:r>
      <w:r w:rsidR="00AA377B">
        <w:rPr>
          <w:color w:val="auto"/>
          <w:lang w:val="en-US"/>
        </w:rPr>
        <w:t>không quá</w:t>
      </w:r>
      <w:r w:rsidR="001F7FAB">
        <w:rPr>
          <w:color w:val="auto"/>
          <w:lang w:val="en-US"/>
        </w:rPr>
        <w:t xml:space="preserve"> 02 ngày</w:t>
      </w:r>
      <w:r w:rsidR="00AA377B">
        <w:rPr>
          <w:color w:val="auto"/>
          <w:lang w:val="en-US"/>
        </w:rPr>
        <w:t xml:space="preserve"> giao dịch</w:t>
      </w:r>
      <w:r w:rsidR="001F7FAB">
        <w:rPr>
          <w:color w:val="auto"/>
          <w:lang w:val="en-US"/>
        </w:rPr>
        <w:t xml:space="preserve"> liên tục</w:t>
      </w:r>
      <w:r w:rsidRPr="00D8664C">
        <w:rPr>
          <w:color w:val="auto"/>
          <w:lang w:val="vi-VN"/>
        </w:rPr>
        <w:t xml:space="preserve">). </w:t>
      </w:r>
    </w:p>
    <w:p w14:paraId="3958DF5D" w14:textId="77777777" w:rsidR="005E6721" w:rsidRPr="00D8664C" w:rsidRDefault="005E6721" w:rsidP="005E6721">
      <w:pPr>
        <w:spacing w:line="276" w:lineRule="auto"/>
        <w:ind w:firstLine="709"/>
        <w:rPr>
          <w:color w:val="auto"/>
          <w:lang w:val="vi-VN"/>
        </w:rPr>
      </w:pPr>
      <w:r w:rsidRPr="00D8664C">
        <w:rPr>
          <w:color w:val="auto"/>
          <w:lang w:val="en-US"/>
        </w:rPr>
        <w:t>d.</w:t>
      </w:r>
      <w:r w:rsidRPr="00D8664C">
        <w:rPr>
          <w:color w:val="auto"/>
          <w:lang w:val="vi-VN"/>
        </w:rPr>
        <w:t xml:space="preserve"> Giá lý thuyết được xác định theo công thức sau:</w:t>
      </w:r>
    </w:p>
    <w:p w14:paraId="217DD6E4" w14:textId="77777777" w:rsidR="005E6721" w:rsidRPr="005E6721" w:rsidRDefault="005E6721" w:rsidP="005E6721">
      <w:pPr>
        <w:spacing w:line="276" w:lineRule="auto"/>
        <w:ind w:firstLine="709"/>
        <w:jc w:val="center"/>
        <w:rPr>
          <w:color w:val="auto"/>
          <w:lang w:val="en-US"/>
        </w:rPr>
      </w:pPr>
      <m:oMathPara>
        <m:oMath>
          <m:r>
            <w:rPr>
              <w:rFonts w:ascii="Cambria Math" w:hAnsi="Cambria Math"/>
            </w:rPr>
            <m:t xml:space="preserve">P= </m:t>
          </m:r>
          <m:f>
            <m:fPr>
              <m:ctrlPr>
                <w:rPr>
                  <w:rFonts w:ascii="Cambria Math" w:eastAsia="Calibri" w:hAnsi="Cambria Math"/>
                  <w:i/>
                  <w:color w:val="auto"/>
                  <w:sz w:val="22"/>
                  <w:szCs w:val="22"/>
                  <w:lang w:val="en-US" w:eastAsia="en-US"/>
                </w:rPr>
              </m:ctrlPr>
            </m:fPr>
            <m:num>
              <m:r>
                <w:rPr>
                  <w:rFonts w:ascii="Cambria Math" w:hAnsi="Cambria Math"/>
                </w:rPr>
                <m:t>1</m:t>
              </m:r>
            </m:num>
            <m:den>
              <m:r>
                <w:rPr>
                  <w:rFonts w:ascii="Cambria Math" w:hAnsi="Cambria Math"/>
                </w:rPr>
                <m:t>CF</m:t>
              </m:r>
            </m:den>
          </m:f>
          <m:d>
            <m:dPr>
              <m:begChr m:val="["/>
              <m:endChr m:val="]"/>
              <m:ctrlPr>
                <w:rPr>
                  <w:rFonts w:ascii="Cambria Math" w:eastAsia="Calibri" w:hAnsi="Cambria Math"/>
                  <w:i/>
                  <w:color w:val="auto"/>
                  <w:sz w:val="22"/>
                  <w:szCs w:val="22"/>
                  <w:lang w:val="en-US" w:eastAsia="en-US"/>
                </w:rPr>
              </m:ctrlPr>
            </m:dPr>
            <m:e>
              <m:sSub>
                <m:sSubPr>
                  <m:ctrlPr>
                    <w:rPr>
                      <w:rFonts w:ascii="Cambria Math" w:eastAsia="Calibri" w:hAnsi="Cambria Math"/>
                      <w:i/>
                      <w:color w:val="auto"/>
                      <w:sz w:val="22"/>
                      <w:szCs w:val="22"/>
                      <w:lang w:val="en-US" w:eastAsia="en-US"/>
                    </w:rPr>
                  </m:ctrlPr>
                </m:sSubPr>
                <m:e>
                  <m:r>
                    <w:rPr>
                      <w:rFonts w:ascii="Cambria Math" w:hAnsi="Cambria Math"/>
                    </w:rPr>
                    <m:t>C</m:t>
                  </m:r>
                </m:e>
                <m:sub>
                  <m:r>
                    <w:rPr>
                      <w:rFonts w:ascii="Cambria Math" w:hAnsi="Cambria Math"/>
                    </w:rPr>
                    <m:t>t</m:t>
                  </m:r>
                </m:sub>
              </m:sSub>
              <m:r>
                <w:rPr>
                  <w:rFonts w:ascii="Cambria Math" w:hAnsi="Cambria Math"/>
                </w:rPr>
                <m:t>+</m:t>
              </m:r>
              <m:d>
                <m:dPr>
                  <m:ctrlPr>
                    <w:rPr>
                      <w:rFonts w:ascii="Cambria Math" w:eastAsia="Calibri" w:hAnsi="Cambria Math"/>
                      <w:i/>
                      <w:color w:val="auto"/>
                      <w:sz w:val="22"/>
                      <w:szCs w:val="22"/>
                      <w:lang w:val="en-US" w:eastAsia="en-US"/>
                    </w:rPr>
                  </m:ctrlPr>
                </m:dPr>
                <m:e>
                  <m:sSub>
                    <m:sSubPr>
                      <m:ctrlPr>
                        <w:rPr>
                          <w:rFonts w:ascii="Cambria Math" w:eastAsia="Calibri" w:hAnsi="Cambria Math"/>
                          <w:i/>
                          <w:color w:val="auto"/>
                          <w:sz w:val="22"/>
                          <w:szCs w:val="22"/>
                          <w:lang w:val="en-US" w:eastAsia="en-US"/>
                        </w:rPr>
                      </m:ctrlPr>
                    </m:sSubPr>
                    <m:e>
                      <m:r>
                        <w:rPr>
                          <w:rFonts w:ascii="Cambria Math" w:hAnsi="Cambria Math"/>
                        </w:rPr>
                        <m:t>C</m:t>
                      </m:r>
                    </m:e>
                    <m:sub>
                      <m:r>
                        <w:rPr>
                          <w:rFonts w:ascii="Cambria Math" w:hAnsi="Cambria Math"/>
                        </w:rPr>
                        <m:t>t</m:t>
                      </m:r>
                    </m:sub>
                  </m:sSub>
                  <m:r>
                    <w:rPr>
                      <w:rFonts w:ascii="Cambria Math" w:hAnsi="Cambria Math"/>
                    </w:rPr>
                    <m:t>+c</m:t>
                  </m:r>
                  <m:f>
                    <m:fPr>
                      <m:ctrlPr>
                        <w:rPr>
                          <w:rFonts w:ascii="Cambria Math" w:eastAsia="Calibri" w:hAnsi="Cambria Math"/>
                          <w:i/>
                          <w:color w:val="auto"/>
                          <w:sz w:val="22"/>
                          <w:szCs w:val="22"/>
                          <w:lang w:val="en-US" w:eastAsia="en-US"/>
                        </w:rPr>
                      </m:ctrlPr>
                    </m:fPr>
                    <m:num>
                      <m:r>
                        <w:rPr>
                          <w:rFonts w:ascii="Cambria Math" w:hAnsi="Cambria Math"/>
                        </w:rPr>
                        <m:t>t-</m:t>
                      </m:r>
                      <m:sSub>
                        <m:sSubPr>
                          <m:ctrlPr>
                            <w:rPr>
                              <w:rFonts w:ascii="Cambria Math" w:eastAsia="Calibri" w:hAnsi="Cambria Math"/>
                              <w:i/>
                              <w:color w:val="auto"/>
                              <w:sz w:val="22"/>
                              <w:szCs w:val="22"/>
                              <w:lang w:val="en-US" w:eastAsia="en-US"/>
                            </w:rPr>
                          </m:ctrlPr>
                        </m:sSubPr>
                        <m:e>
                          <m:r>
                            <w:rPr>
                              <w:rFonts w:ascii="Cambria Math" w:hAnsi="Cambria Math"/>
                            </w:rPr>
                            <m:t>t</m:t>
                          </m:r>
                        </m:e>
                        <m:sub>
                          <m:r>
                            <w:rPr>
                              <w:rFonts w:ascii="Cambria Math" w:hAnsi="Cambria Math"/>
                            </w:rPr>
                            <m:t>0</m:t>
                          </m:r>
                        </m:sub>
                      </m:sSub>
                    </m:num>
                    <m:den>
                      <m:r>
                        <w:rPr>
                          <w:rFonts w:ascii="Cambria Math" w:hAnsi="Cambria Math"/>
                        </w:rPr>
                        <m:t>actual</m:t>
                      </m:r>
                    </m:den>
                  </m:f>
                </m:e>
              </m:d>
              <m:r>
                <w:rPr>
                  <w:rFonts w:ascii="Cambria Math" w:hAnsi="Cambria Math"/>
                </w:rPr>
                <m:t>×r×</m:t>
              </m:r>
              <m:f>
                <m:fPr>
                  <m:ctrlPr>
                    <w:rPr>
                      <w:rFonts w:ascii="Cambria Math" w:eastAsia="Calibri" w:hAnsi="Cambria Math"/>
                      <w:i/>
                      <w:color w:val="auto"/>
                      <w:sz w:val="22"/>
                      <w:szCs w:val="22"/>
                      <w:lang w:val="en-US" w:eastAsia="en-US"/>
                    </w:rPr>
                  </m:ctrlPr>
                </m:fPr>
                <m:num>
                  <m:r>
                    <w:rPr>
                      <w:rFonts w:ascii="Cambria Math" w:hAnsi="Cambria Math"/>
                    </w:rPr>
                    <m:t>T-</m:t>
                  </m:r>
                  <m:sSub>
                    <m:sSubPr>
                      <m:ctrlPr>
                        <w:rPr>
                          <w:rFonts w:ascii="Cambria Math" w:eastAsia="Calibri" w:hAnsi="Cambria Math"/>
                          <w:i/>
                          <w:color w:val="auto"/>
                          <w:sz w:val="22"/>
                          <w:szCs w:val="22"/>
                          <w:lang w:val="en-US" w:eastAsia="en-US"/>
                        </w:rPr>
                      </m:ctrlPr>
                    </m:sSubPr>
                    <m:e>
                      <m:r>
                        <w:rPr>
                          <w:rFonts w:ascii="Cambria Math" w:hAnsi="Cambria Math"/>
                        </w:rPr>
                        <m:t>t</m:t>
                      </m:r>
                    </m:e>
                    <m:sub/>
                  </m:sSub>
                </m:num>
                <m:den>
                  <m:r>
                    <w:rPr>
                      <w:rFonts w:ascii="Cambria Math" w:hAnsi="Cambria Math"/>
                    </w:rPr>
                    <m:t>360</m:t>
                  </m:r>
                </m:den>
              </m:f>
              <m:r>
                <w:rPr>
                  <w:rFonts w:ascii="Cambria Math" w:hAnsi="Cambria Math"/>
                </w:rPr>
                <m:t>-c×</m:t>
              </m:r>
              <m:f>
                <m:fPr>
                  <m:ctrlPr>
                    <w:rPr>
                      <w:rFonts w:ascii="Cambria Math" w:eastAsia="Calibri" w:hAnsi="Cambria Math"/>
                      <w:i/>
                      <w:color w:val="auto"/>
                      <w:sz w:val="22"/>
                      <w:szCs w:val="22"/>
                      <w:lang w:val="en-US" w:eastAsia="en-US"/>
                    </w:rPr>
                  </m:ctrlPr>
                </m:fPr>
                <m:num>
                  <m:r>
                    <w:rPr>
                      <w:rFonts w:ascii="Cambria Math" w:hAnsi="Cambria Math"/>
                    </w:rPr>
                    <m:t>T-</m:t>
                  </m:r>
                  <m:sSub>
                    <m:sSubPr>
                      <m:ctrlPr>
                        <w:rPr>
                          <w:rFonts w:ascii="Cambria Math" w:eastAsia="Calibri" w:hAnsi="Cambria Math"/>
                          <w:i/>
                          <w:color w:val="auto"/>
                          <w:sz w:val="22"/>
                          <w:szCs w:val="22"/>
                          <w:lang w:val="en-US" w:eastAsia="en-US"/>
                        </w:rPr>
                      </m:ctrlPr>
                    </m:sSubPr>
                    <m:e>
                      <m:r>
                        <w:rPr>
                          <w:rFonts w:ascii="Cambria Math" w:hAnsi="Cambria Math"/>
                        </w:rPr>
                        <m:t>t</m:t>
                      </m:r>
                    </m:e>
                    <m:sub/>
                  </m:sSub>
                </m:num>
                <m:den>
                  <m:r>
                    <w:rPr>
                      <w:rFonts w:ascii="Cambria Math" w:hAnsi="Cambria Math"/>
                    </w:rPr>
                    <m:t>actual</m:t>
                  </m:r>
                </m:den>
              </m:f>
            </m:e>
          </m:d>
        </m:oMath>
      </m:oMathPara>
    </w:p>
    <w:p w14:paraId="73A9B614" w14:textId="77777777" w:rsidR="005E6721" w:rsidRPr="00D8664C" w:rsidRDefault="005E6721" w:rsidP="005E6721">
      <w:pPr>
        <w:spacing w:line="276" w:lineRule="auto"/>
        <w:ind w:firstLine="709"/>
        <w:jc w:val="center"/>
        <w:rPr>
          <w:noProof/>
          <w:color w:val="auto"/>
        </w:rPr>
      </w:pPr>
    </w:p>
    <w:p w14:paraId="50BB0185" w14:textId="77777777" w:rsidR="005E6721" w:rsidRPr="00D8664C" w:rsidRDefault="005E6721" w:rsidP="005E6721">
      <w:pPr>
        <w:tabs>
          <w:tab w:val="left" w:pos="1701"/>
        </w:tabs>
        <w:spacing w:line="276" w:lineRule="auto"/>
        <w:ind w:firstLine="709"/>
        <w:rPr>
          <w:color w:val="auto"/>
        </w:rPr>
      </w:pPr>
      <w:r w:rsidRPr="00D8664C">
        <w:rPr>
          <w:color w:val="auto"/>
        </w:rPr>
        <w:t>Trong đó:</w:t>
      </w:r>
    </w:p>
    <w:p w14:paraId="313626A8" w14:textId="77777777" w:rsidR="005E6721" w:rsidRPr="00D8664C" w:rsidRDefault="005E6721" w:rsidP="005E6721">
      <w:pPr>
        <w:tabs>
          <w:tab w:val="left" w:pos="1418"/>
        </w:tabs>
        <w:spacing w:line="276" w:lineRule="auto"/>
        <w:ind w:firstLine="709"/>
        <w:rPr>
          <w:color w:val="auto"/>
        </w:rPr>
      </w:pPr>
      <w:r w:rsidRPr="00D8664C">
        <w:rPr>
          <w:color w:val="auto"/>
        </w:rPr>
        <w:t>CF</w:t>
      </w:r>
      <w:r w:rsidRPr="00D8664C">
        <w:rPr>
          <w:color w:val="auto"/>
        </w:rPr>
        <w:tab/>
        <w:t xml:space="preserve">: Hệ số chuyển đổi của trái phiếu rẻ nhất để chuyển giao; </w:t>
      </w:r>
    </w:p>
    <w:p w14:paraId="0575BE9F" w14:textId="77777777" w:rsidR="005E6721" w:rsidRPr="00D8664C" w:rsidRDefault="005E6721" w:rsidP="005E6721">
      <w:pPr>
        <w:tabs>
          <w:tab w:val="left" w:pos="1418"/>
        </w:tabs>
        <w:spacing w:line="276" w:lineRule="auto"/>
        <w:ind w:firstLine="709"/>
        <w:rPr>
          <w:color w:val="auto"/>
        </w:rPr>
      </w:pPr>
      <w:r w:rsidRPr="00D8664C">
        <w:rPr>
          <w:color w:val="auto"/>
        </w:rPr>
        <w:lastRenderedPageBreak/>
        <w:t>C</w:t>
      </w:r>
      <w:r w:rsidRPr="00D8664C">
        <w:rPr>
          <w:color w:val="auto"/>
          <w:vertAlign w:val="subscript"/>
        </w:rPr>
        <w:t>t</w:t>
      </w:r>
      <w:r w:rsidRPr="00D8664C">
        <w:rPr>
          <w:color w:val="auto"/>
        </w:rPr>
        <w:tab/>
        <w:t xml:space="preserve">: Giá thị trường của trái phiếu rẻ nhất để chuyển giao; </w:t>
      </w:r>
    </w:p>
    <w:p w14:paraId="111E8719" w14:textId="77777777" w:rsidR="005E6721" w:rsidRPr="00D8664C" w:rsidRDefault="005E6721" w:rsidP="005E6721">
      <w:pPr>
        <w:tabs>
          <w:tab w:val="left" w:pos="1418"/>
        </w:tabs>
        <w:spacing w:line="276" w:lineRule="auto"/>
        <w:ind w:firstLine="709"/>
        <w:rPr>
          <w:color w:val="auto"/>
        </w:rPr>
      </w:pPr>
      <w:r w:rsidRPr="00D8664C">
        <w:rPr>
          <w:color w:val="auto"/>
        </w:rPr>
        <w:t>c</w:t>
      </w:r>
      <w:r w:rsidRPr="00D8664C">
        <w:rPr>
          <w:color w:val="auto"/>
        </w:rPr>
        <w:tab/>
        <w:t xml:space="preserve">: trái tức của trái phiếu rẻ nhất để chuyển giao; </w:t>
      </w:r>
    </w:p>
    <w:p w14:paraId="5B31796F" w14:textId="77777777" w:rsidR="005E6721" w:rsidRPr="00D8664C" w:rsidRDefault="005E6721" w:rsidP="005E6721">
      <w:pPr>
        <w:tabs>
          <w:tab w:val="left" w:pos="1418"/>
        </w:tabs>
        <w:spacing w:line="276" w:lineRule="auto"/>
        <w:ind w:firstLine="709"/>
        <w:rPr>
          <w:color w:val="auto"/>
        </w:rPr>
      </w:pPr>
      <w:r w:rsidRPr="00D8664C">
        <w:rPr>
          <w:color w:val="auto"/>
        </w:rPr>
        <w:t>t</w:t>
      </w:r>
      <w:r w:rsidRPr="00D8664C">
        <w:rPr>
          <w:color w:val="auto"/>
          <w:vertAlign w:val="subscript"/>
        </w:rPr>
        <w:t>o</w:t>
      </w:r>
      <w:r w:rsidRPr="00D8664C">
        <w:rPr>
          <w:color w:val="auto"/>
          <w:vertAlign w:val="subscript"/>
        </w:rPr>
        <w:tab/>
      </w:r>
      <w:r w:rsidRPr="00D8664C">
        <w:rPr>
          <w:color w:val="auto"/>
        </w:rPr>
        <w:t xml:space="preserve">: ngày trả lãi coupon của trái phiếu chuyển giao; </w:t>
      </w:r>
    </w:p>
    <w:p w14:paraId="140C8FBD" w14:textId="77777777" w:rsidR="005E6721" w:rsidRPr="00D8664C" w:rsidRDefault="005E6721" w:rsidP="005E6721">
      <w:pPr>
        <w:tabs>
          <w:tab w:val="left" w:pos="1418"/>
        </w:tabs>
        <w:spacing w:line="276" w:lineRule="auto"/>
        <w:ind w:firstLine="709"/>
        <w:rPr>
          <w:color w:val="auto"/>
        </w:rPr>
      </w:pPr>
      <w:r w:rsidRPr="00D8664C">
        <w:rPr>
          <w:color w:val="auto"/>
        </w:rPr>
        <w:t>t</w:t>
      </w:r>
      <w:r w:rsidRPr="00D8664C">
        <w:rPr>
          <w:color w:val="auto"/>
        </w:rPr>
        <w:tab/>
        <w:t xml:space="preserve">: ngày tính toán; </w:t>
      </w:r>
    </w:p>
    <w:p w14:paraId="40F2F52A" w14:textId="77777777" w:rsidR="005E6721" w:rsidRPr="00D8664C" w:rsidRDefault="005E6721" w:rsidP="005E6721">
      <w:pPr>
        <w:tabs>
          <w:tab w:val="left" w:pos="1418"/>
        </w:tabs>
        <w:spacing w:line="276" w:lineRule="auto"/>
        <w:ind w:firstLine="709"/>
        <w:rPr>
          <w:color w:val="auto"/>
        </w:rPr>
      </w:pPr>
      <w:r w:rsidRPr="00D8664C">
        <w:rPr>
          <w:color w:val="auto"/>
        </w:rPr>
        <w:t>r</w:t>
      </w:r>
      <w:r w:rsidRPr="00D8664C">
        <w:rPr>
          <w:color w:val="auto"/>
          <w:vertAlign w:val="subscript"/>
        </w:rPr>
        <w:tab/>
      </w:r>
      <w:r w:rsidRPr="00D8664C">
        <w:rPr>
          <w:color w:val="auto"/>
        </w:rPr>
        <w:t xml:space="preserve">: </w:t>
      </w:r>
      <w:r w:rsidRPr="00D8664C">
        <w:rPr>
          <w:color w:val="auto"/>
          <w:lang w:val="vi-VN"/>
        </w:rPr>
        <w:t xml:space="preserve">là lãi suất </w:t>
      </w:r>
      <w:r w:rsidRPr="00D8664C">
        <w:rPr>
          <w:color w:val="auto"/>
        </w:rPr>
        <w:t xml:space="preserve">TPCP có </w:t>
      </w:r>
      <w:r w:rsidRPr="00D8664C">
        <w:rPr>
          <w:color w:val="auto"/>
          <w:lang w:val="vi-VN"/>
        </w:rPr>
        <w:t xml:space="preserve">kỳ hạn </w:t>
      </w:r>
      <w:r w:rsidRPr="00D8664C">
        <w:rPr>
          <w:color w:val="auto"/>
          <w:lang w:val="en-US"/>
        </w:rPr>
        <w:t xml:space="preserve">còn lại </w:t>
      </w:r>
      <w:r w:rsidRPr="00D8664C">
        <w:rPr>
          <w:color w:val="auto"/>
          <w:lang w:val="vi-VN"/>
        </w:rPr>
        <w:t>01 năm trên đường cong lợi suất</w:t>
      </w:r>
      <w:r w:rsidRPr="00D8664C">
        <w:rPr>
          <w:color w:val="auto"/>
        </w:rPr>
        <w:t xml:space="preserve"> của HNX;</w:t>
      </w:r>
    </w:p>
    <w:p w14:paraId="43B42C3E" w14:textId="77777777" w:rsidR="005E6721" w:rsidRPr="00D8664C" w:rsidRDefault="005E6721" w:rsidP="005E6721">
      <w:pPr>
        <w:tabs>
          <w:tab w:val="left" w:pos="1418"/>
        </w:tabs>
        <w:spacing w:line="276" w:lineRule="auto"/>
        <w:ind w:firstLine="709"/>
        <w:rPr>
          <w:color w:val="auto"/>
        </w:rPr>
      </w:pPr>
      <w:r w:rsidRPr="00D8664C">
        <w:rPr>
          <w:color w:val="auto"/>
        </w:rPr>
        <w:t>T</w:t>
      </w:r>
      <w:r w:rsidRPr="00D8664C">
        <w:rPr>
          <w:color w:val="auto"/>
        </w:rPr>
        <w:tab/>
        <w:t xml:space="preserve">: ngày đáo hạn của hợp đồng tương lai; </w:t>
      </w:r>
    </w:p>
    <w:p w14:paraId="72121425" w14:textId="77777777" w:rsidR="005E6721" w:rsidRPr="00D8664C" w:rsidRDefault="005E6721" w:rsidP="005E6721">
      <w:pPr>
        <w:tabs>
          <w:tab w:val="left" w:pos="1418"/>
        </w:tabs>
        <w:spacing w:line="276" w:lineRule="auto"/>
        <w:ind w:firstLine="709"/>
        <w:rPr>
          <w:color w:val="auto"/>
        </w:rPr>
      </w:pPr>
      <w:r w:rsidRPr="00D8664C">
        <w:rPr>
          <w:color w:val="auto"/>
        </w:rPr>
        <w:t>T-t</w:t>
      </w:r>
      <w:r w:rsidRPr="00D8664C">
        <w:rPr>
          <w:color w:val="auto"/>
        </w:rPr>
        <w:tab/>
        <w:t xml:space="preserve">: thời gian còn lại của hợp đồng tương lai (ngày); </w:t>
      </w:r>
    </w:p>
    <w:p w14:paraId="3A9BD68A" w14:textId="77777777" w:rsidR="005E6721" w:rsidRPr="00D8664C" w:rsidRDefault="005E6721" w:rsidP="005E6721">
      <w:pPr>
        <w:tabs>
          <w:tab w:val="left" w:pos="426"/>
        </w:tabs>
        <w:ind w:left="426" w:firstLine="283"/>
        <w:rPr>
          <w:color w:val="auto"/>
        </w:rPr>
      </w:pPr>
      <w:r w:rsidRPr="00D8664C">
        <w:rPr>
          <w:color w:val="auto"/>
        </w:rPr>
        <w:t>actual : Số ngày thực tế của năm tính toán.</w:t>
      </w:r>
    </w:p>
    <w:p w14:paraId="078232CB" w14:textId="77777777" w:rsidR="005E6721" w:rsidRPr="00D8664C" w:rsidRDefault="005E6721" w:rsidP="005E6721">
      <w:pPr>
        <w:tabs>
          <w:tab w:val="left" w:pos="426"/>
        </w:tabs>
        <w:ind w:left="426" w:firstLine="283"/>
        <w:rPr>
          <w:i/>
          <w:color w:val="auto"/>
          <w:lang w:val="vi-VN"/>
        </w:rPr>
      </w:pPr>
      <w:r w:rsidRPr="00D8664C">
        <w:rPr>
          <w:b/>
          <w:color w:val="auto"/>
          <w:lang w:val="vi-VN"/>
        </w:rPr>
        <w:t>3. Xác định trái phiếu rẻ nhất để giao</w:t>
      </w:r>
      <w:r w:rsidRPr="00D8664C">
        <w:rPr>
          <w:b/>
          <w:color w:val="auto"/>
          <w:lang w:val="en-US"/>
        </w:rPr>
        <w:t xml:space="preserve"> </w:t>
      </w:r>
      <w:r w:rsidRPr="00D8664C">
        <w:rPr>
          <w:i/>
          <w:color w:val="auto"/>
          <w:lang w:val="vi-VN"/>
        </w:rPr>
        <w:t>(CTD - Cheapest to Delivery)</w:t>
      </w:r>
    </w:p>
    <w:p w14:paraId="28E3543D" w14:textId="77777777" w:rsidR="005E6721" w:rsidRPr="00D8664C" w:rsidRDefault="005E6721" w:rsidP="005E6721">
      <w:pPr>
        <w:ind w:firstLine="283"/>
        <w:jc w:val="center"/>
        <w:rPr>
          <w:color w:val="auto"/>
          <w:lang w:val="vi-VN"/>
        </w:rPr>
      </w:pPr>
      <w:r w:rsidRPr="00D8664C">
        <w:rPr>
          <w:color w:val="auto"/>
          <w:lang w:val="vi-VN"/>
        </w:rPr>
        <w:t>CTD = min (Giá thị trường của trái phiếu chuyển giao/CF)</w:t>
      </w:r>
    </w:p>
    <w:p w14:paraId="34236E5E" w14:textId="77777777" w:rsidR="005E6721" w:rsidRPr="00D8664C" w:rsidRDefault="005E6721" w:rsidP="005E6721">
      <w:pPr>
        <w:ind w:firstLine="709"/>
        <w:rPr>
          <w:color w:val="auto"/>
          <w:lang w:val="vi-VN"/>
        </w:rPr>
      </w:pPr>
      <w:r w:rsidRPr="00D8664C">
        <w:rPr>
          <w:color w:val="auto"/>
          <w:lang w:val="vi-VN"/>
        </w:rPr>
        <w:t>Trái phiếu CTD là trái phiếu đem lại khoản lãi lớn nhất/lỗ nhỏ nhất khi thực hiện chiến lược mua trái phiếu đồng thời bán HĐTL TPCP và sau đó đóng vị thế tại ngày đáo hạn. Khoản lỗ/lãi khi thực hiện chiến lược trên được tính bằng khoản chênh lệch giá trị thanh toán.</w:t>
      </w:r>
    </w:p>
    <w:p w14:paraId="4E4DED8E" w14:textId="77777777" w:rsidR="005E6721" w:rsidRPr="00D8664C" w:rsidRDefault="005E6721" w:rsidP="005E6721">
      <w:pPr>
        <w:ind w:firstLine="709"/>
        <w:rPr>
          <w:color w:val="auto"/>
          <w:lang w:val="en-US"/>
        </w:rPr>
      </w:pPr>
    </w:p>
    <w:bookmarkEnd w:id="1"/>
    <w:p w14:paraId="1E9F3F86" w14:textId="77777777" w:rsidR="00B24B12" w:rsidRDefault="00B24B12"/>
    <w:sectPr w:rsidR="00B24B12" w:rsidSect="00F47101">
      <w:headerReference w:type="default" r:id="rId8"/>
      <w:pgSz w:w="11906" w:h="16838"/>
      <w:pgMar w:top="1440" w:right="1416" w:bottom="1440"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FF2C3" w14:textId="77777777" w:rsidR="00131CD1" w:rsidRDefault="00131CD1" w:rsidP="005E6721">
      <w:pPr>
        <w:spacing w:before="0"/>
      </w:pPr>
      <w:r>
        <w:separator/>
      </w:r>
    </w:p>
  </w:endnote>
  <w:endnote w:type="continuationSeparator" w:id="0">
    <w:p w14:paraId="199D8CD2" w14:textId="77777777" w:rsidR="00131CD1" w:rsidRDefault="00131CD1" w:rsidP="005E67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5211B" w14:textId="77777777" w:rsidR="00131CD1" w:rsidRDefault="00131CD1" w:rsidP="005E6721">
      <w:pPr>
        <w:spacing w:before="0"/>
      </w:pPr>
      <w:r>
        <w:separator/>
      </w:r>
    </w:p>
  </w:footnote>
  <w:footnote w:type="continuationSeparator" w:id="0">
    <w:p w14:paraId="728838B8" w14:textId="77777777" w:rsidR="00131CD1" w:rsidRDefault="00131CD1" w:rsidP="005E6721">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095261"/>
      <w:docPartObj>
        <w:docPartGallery w:val="Page Numbers (Top of Page)"/>
        <w:docPartUnique/>
      </w:docPartObj>
    </w:sdtPr>
    <w:sdtEndPr>
      <w:rPr>
        <w:noProof/>
      </w:rPr>
    </w:sdtEndPr>
    <w:sdtContent>
      <w:p w14:paraId="18690E51" w14:textId="04727A7D" w:rsidR="005E6721" w:rsidRDefault="005E6721">
        <w:pPr>
          <w:pStyle w:val="Header"/>
          <w:jc w:val="center"/>
        </w:pPr>
        <w:r>
          <w:fldChar w:fldCharType="begin"/>
        </w:r>
        <w:r>
          <w:instrText xml:space="preserve"> PAGE   \* MERGEFORMAT </w:instrText>
        </w:r>
        <w:r>
          <w:fldChar w:fldCharType="separate"/>
        </w:r>
        <w:r w:rsidR="00FD1D95">
          <w:rPr>
            <w:noProof/>
          </w:rPr>
          <w:t>4</w:t>
        </w:r>
        <w:r>
          <w:rPr>
            <w:noProof/>
          </w:rPr>
          <w:fldChar w:fldCharType="end"/>
        </w:r>
      </w:p>
    </w:sdtContent>
  </w:sdt>
  <w:p w14:paraId="11570A0D" w14:textId="77777777" w:rsidR="005E6721" w:rsidRDefault="005E67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52465"/>
    <w:multiLevelType w:val="hybridMultilevel"/>
    <w:tmpl w:val="70DAFE5A"/>
    <w:lvl w:ilvl="0" w:tplc="61D494AA">
      <w:start w:val="1"/>
      <w:numFmt w:val="decimal"/>
      <w:lvlText w:val="Phụ lục %1."/>
      <w:lvlJc w:val="left"/>
      <w:pPr>
        <w:ind w:left="2628" w:hanging="360"/>
      </w:pPr>
      <w:rPr>
        <w:rFonts w:hint="default"/>
        <w:b/>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739" w:hanging="360"/>
      </w:pPr>
    </w:lvl>
    <w:lvl w:ilvl="4" w:tplc="04090019" w:tentative="1">
      <w:start w:val="1"/>
      <w:numFmt w:val="lowerLetter"/>
      <w:lvlText w:val="%5."/>
      <w:lvlJc w:val="left"/>
      <w:pPr>
        <w:ind w:left="-19" w:hanging="360"/>
      </w:pPr>
    </w:lvl>
    <w:lvl w:ilvl="5" w:tplc="0409001B" w:tentative="1">
      <w:start w:val="1"/>
      <w:numFmt w:val="lowerRoman"/>
      <w:lvlText w:val="%6."/>
      <w:lvlJc w:val="right"/>
      <w:pPr>
        <w:ind w:left="701" w:hanging="180"/>
      </w:pPr>
    </w:lvl>
    <w:lvl w:ilvl="6" w:tplc="0409000F" w:tentative="1">
      <w:start w:val="1"/>
      <w:numFmt w:val="decimal"/>
      <w:lvlText w:val="%7."/>
      <w:lvlJc w:val="left"/>
      <w:pPr>
        <w:ind w:left="1421" w:hanging="360"/>
      </w:pPr>
    </w:lvl>
    <w:lvl w:ilvl="7" w:tplc="04090019" w:tentative="1">
      <w:start w:val="1"/>
      <w:numFmt w:val="lowerLetter"/>
      <w:lvlText w:val="%8."/>
      <w:lvlJc w:val="left"/>
      <w:pPr>
        <w:ind w:left="2141" w:hanging="360"/>
      </w:pPr>
    </w:lvl>
    <w:lvl w:ilvl="8" w:tplc="0409001B" w:tentative="1">
      <w:start w:val="1"/>
      <w:numFmt w:val="lowerRoman"/>
      <w:lvlText w:val="%9."/>
      <w:lvlJc w:val="right"/>
      <w:pPr>
        <w:ind w:left="286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721"/>
    <w:rsid w:val="000B5174"/>
    <w:rsid w:val="000D0D1E"/>
    <w:rsid w:val="00131CD1"/>
    <w:rsid w:val="00194DB9"/>
    <w:rsid w:val="001F7FAB"/>
    <w:rsid w:val="00262932"/>
    <w:rsid w:val="0041768E"/>
    <w:rsid w:val="0044663A"/>
    <w:rsid w:val="00561B39"/>
    <w:rsid w:val="00564AAE"/>
    <w:rsid w:val="005E6721"/>
    <w:rsid w:val="007133ED"/>
    <w:rsid w:val="00763E50"/>
    <w:rsid w:val="00766B46"/>
    <w:rsid w:val="007E4D96"/>
    <w:rsid w:val="00A67F9D"/>
    <w:rsid w:val="00A95A4D"/>
    <w:rsid w:val="00AA377B"/>
    <w:rsid w:val="00AE7881"/>
    <w:rsid w:val="00B24B12"/>
    <w:rsid w:val="00B81383"/>
    <w:rsid w:val="00C17C67"/>
    <w:rsid w:val="00E35B9E"/>
    <w:rsid w:val="00EF5561"/>
    <w:rsid w:val="00F47101"/>
    <w:rsid w:val="00FD1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970C4"/>
  <w15:chartTrackingRefBased/>
  <w15:docId w15:val="{46162936-52C5-4BF1-A34A-AEF031208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E6721"/>
    <w:pPr>
      <w:spacing w:before="120" w:after="0" w:line="240" w:lineRule="auto"/>
      <w:ind w:firstLine="567"/>
      <w:jc w:val="both"/>
    </w:pPr>
    <w:rPr>
      <w:rFonts w:ascii="Times New Roman" w:eastAsia="Times New Roman" w:hAnsi="Times New Roman" w:cs="Times New Roman"/>
      <w:color w:val="000000"/>
      <w:sz w:val="28"/>
      <w:szCs w:val="28"/>
      <w:lang w:eastAsia="en-GB"/>
    </w:rPr>
  </w:style>
  <w:style w:type="paragraph" w:styleId="Heading1">
    <w:name w:val="heading 1"/>
    <w:basedOn w:val="Normal"/>
    <w:next w:val="Normal"/>
    <w:link w:val="Heading1Char"/>
    <w:rsid w:val="005E6721"/>
    <w:pPr>
      <w:keepNext/>
      <w:keepLines/>
      <w:spacing w:before="0" w:line="276" w:lineRule="auto"/>
      <w:ind w:firstLine="72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6721"/>
    <w:rPr>
      <w:rFonts w:ascii="Times New Roman" w:eastAsia="Times New Roman" w:hAnsi="Times New Roman" w:cs="Times New Roman"/>
      <w:b/>
      <w:color w:val="000000"/>
      <w:sz w:val="28"/>
      <w:szCs w:val="28"/>
      <w:lang w:eastAsia="en-GB"/>
    </w:rPr>
  </w:style>
  <w:style w:type="paragraph" w:styleId="Header">
    <w:name w:val="header"/>
    <w:basedOn w:val="Normal"/>
    <w:link w:val="HeaderChar"/>
    <w:uiPriority w:val="99"/>
    <w:unhideWhenUsed/>
    <w:rsid w:val="005E6721"/>
    <w:pPr>
      <w:tabs>
        <w:tab w:val="center" w:pos="4513"/>
        <w:tab w:val="right" w:pos="9026"/>
      </w:tabs>
      <w:spacing w:before="0"/>
    </w:pPr>
  </w:style>
  <w:style w:type="character" w:customStyle="1" w:styleId="HeaderChar">
    <w:name w:val="Header Char"/>
    <w:basedOn w:val="DefaultParagraphFont"/>
    <w:link w:val="Header"/>
    <w:uiPriority w:val="99"/>
    <w:rsid w:val="005E6721"/>
    <w:rPr>
      <w:rFonts w:ascii="Times New Roman" w:eastAsia="Times New Roman" w:hAnsi="Times New Roman" w:cs="Times New Roman"/>
      <w:color w:val="000000"/>
      <w:sz w:val="28"/>
      <w:szCs w:val="28"/>
      <w:lang w:eastAsia="en-GB"/>
    </w:rPr>
  </w:style>
  <w:style w:type="paragraph" w:styleId="Footer">
    <w:name w:val="footer"/>
    <w:basedOn w:val="Normal"/>
    <w:link w:val="FooterChar"/>
    <w:uiPriority w:val="99"/>
    <w:unhideWhenUsed/>
    <w:rsid w:val="005E6721"/>
    <w:pPr>
      <w:tabs>
        <w:tab w:val="center" w:pos="4513"/>
        <w:tab w:val="right" w:pos="9026"/>
      </w:tabs>
      <w:spacing w:before="0"/>
    </w:pPr>
  </w:style>
  <w:style w:type="character" w:customStyle="1" w:styleId="FooterChar">
    <w:name w:val="Footer Char"/>
    <w:basedOn w:val="DefaultParagraphFont"/>
    <w:link w:val="Footer"/>
    <w:uiPriority w:val="99"/>
    <w:rsid w:val="005E6721"/>
    <w:rPr>
      <w:rFonts w:ascii="Times New Roman" w:eastAsia="Times New Roman" w:hAnsi="Times New Roman" w:cs="Times New Roman"/>
      <w:color w:val="000000"/>
      <w:sz w:val="28"/>
      <w:szCs w:val="28"/>
      <w:lang w:eastAsia="en-GB"/>
    </w:rPr>
  </w:style>
  <w:style w:type="paragraph" w:styleId="BalloonText">
    <w:name w:val="Balloon Text"/>
    <w:basedOn w:val="Normal"/>
    <w:link w:val="BalloonTextChar"/>
    <w:uiPriority w:val="99"/>
    <w:semiHidden/>
    <w:unhideWhenUsed/>
    <w:rsid w:val="005E672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721"/>
    <w:rPr>
      <w:rFonts w:ascii="Segoe UI" w:eastAsia="Times New Roman" w:hAnsi="Segoe UI" w:cs="Segoe UI"/>
      <w:color w:val="000000"/>
      <w:sz w:val="18"/>
      <w:szCs w:val="18"/>
      <w:lang w:eastAsia="en-GB"/>
    </w:rPr>
  </w:style>
  <w:style w:type="character" w:styleId="CommentReference">
    <w:name w:val="annotation reference"/>
    <w:basedOn w:val="DefaultParagraphFont"/>
    <w:uiPriority w:val="99"/>
    <w:semiHidden/>
    <w:unhideWhenUsed/>
    <w:rsid w:val="00564AAE"/>
    <w:rPr>
      <w:sz w:val="16"/>
      <w:szCs w:val="16"/>
    </w:rPr>
  </w:style>
  <w:style w:type="paragraph" w:styleId="CommentText">
    <w:name w:val="annotation text"/>
    <w:basedOn w:val="Normal"/>
    <w:link w:val="CommentTextChar"/>
    <w:uiPriority w:val="99"/>
    <w:semiHidden/>
    <w:unhideWhenUsed/>
    <w:rsid w:val="00564AAE"/>
    <w:rPr>
      <w:sz w:val="20"/>
      <w:szCs w:val="20"/>
    </w:rPr>
  </w:style>
  <w:style w:type="character" w:customStyle="1" w:styleId="CommentTextChar">
    <w:name w:val="Comment Text Char"/>
    <w:basedOn w:val="DefaultParagraphFont"/>
    <w:link w:val="CommentText"/>
    <w:uiPriority w:val="99"/>
    <w:semiHidden/>
    <w:rsid w:val="00564AAE"/>
    <w:rPr>
      <w:rFonts w:ascii="Times New Roman" w:eastAsia="Times New Roman" w:hAnsi="Times New Roman"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564AAE"/>
    <w:rPr>
      <w:b/>
      <w:bCs/>
    </w:rPr>
  </w:style>
  <w:style w:type="character" w:customStyle="1" w:styleId="CommentSubjectChar">
    <w:name w:val="Comment Subject Char"/>
    <w:basedOn w:val="CommentTextChar"/>
    <w:link w:val="CommentSubject"/>
    <w:uiPriority w:val="99"/>
    <w:semiHidden/>
    <w:rsid w:val="00564AAE"/>
    <w:rPr>
      <w:rFonts w:ascii="Times New Roman" w:eastAsia="Times New Roman" w:hAnsi="Times New Roman" w:cs="Times New Roman"/>
      <w:b/>
      <w:bCs/>
      <w:color w:val="000000"/>
      <w:sz w:val="20"/>
      <w:szCs w:val="20"/>
      <w:lang w:eastAsia="en-GB"/>
    </w:rPr>
  </w:style>
  <w:style w:type="paragraph" w:styleId="Revision">
    <w:name w:val="Revision"/>
    <w:hidden/>
    <w:uiPriority w:val="99"/>
    <w:semiHidden/>
    <w:rsid w:val="00C17C67"/>
    <w:pPr>
      <w:spacing w:after="0" w:line="240" w:lineRule="auto"/>
    </w:pPr>
    <w:rPr>
      <w:rFonts w:ascii="Times New Roman" w:eastAsia="Times New Roman" w:hAnsi="Times New Roman" w:cs="Times New Roman"/>
      <w:color w:val="000000"/>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3</cp:revision>
  <cp:lastPrinted>2024-03-29T00:56:00Z</cp:lastPrinted>
  <dcterms:created xsi:type="dcterms:W3CDTF">2023-08-17T03:16:00Z</dcterms:created>
  <dcterms:modified xsi:type="dcterms:W3CDTF">2024-04-25T05:24:00Z</dcterms:modified>
</cp:coreProperties>
</file>